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Professional UX UI Designer Services</w:t>
      </w:r>
    </w:p>
    <w:p>
      <w:pPr>
        <w:pStyle w:val="BodyText"/>
      </w:pPr>
      <w:r>
        <w:t xml:space="preserve">Prepared for Clients in the United States Los Angeles Metropolitan Area</w:t>
      </w:r>
    </w:p>
    <w:p>
      <w:pPr>
        <w:pStyle w:val="BodyText"/>
      </w:pPr>
      <w:r>
        <w:t xml:space="preserve">Quotation Reference: QTE-LA-2025-0487  |  Date Issued: June 12, 2025  |  Valid Until: July 12, 2025</w:t>
      </w:r>
    </w:p>
    <w:bookmarkEnd w:id="20"/>
    <w:bookmarkStart w:id="21" w:name="prepared-by"/>
    <w:p>
      <w:pPr>
        <w:pStyle w:val="Heading3"/>
      </w:pPr>
      <w:r>
        <w:t xml:space="preserve">Prepared By</w:t>
      </w:r>
    </w:p>
    <w:p>
      <w:pPr>
        <w:pStyle w:val="FirstParagraph"/>
      </w:pPr>
      <w:r>
        <w:rPr>
          <w:bCs/>
          <w:b/>
        </w:rPr>
        <w:t xml:space="preserve">Meridian Digital Design Studio</w:t>
      </w:r>
    </w:p>
    <w:p>
      <w:pPr>
        <w:pStyle w:val="BodyText"/>
      </w:pPr>
      <w:r>
        <w:t xml:space="preserve">4520 Wilshire Boulevard, Suite 800</w:t>
      </w:r>
    </w:p>
    <w:p>
      <w:pPr>
        <w:pStyle w:val="BodyText"/>
      </w:pPr>
      <w:r>
        <w:t xml:space="preserve">Los Angeles, California 90016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(213) 555-0142</w:t>
      </w:r>
    </w:p>
    <w:p>
      <w:pPr>
        <w:pStyle w:val="BodyText"/>
      </w:pPr>
      <w:r>
        <w:t xml:space="preserve">Email: estimates@meridiandigital.com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Address]</w:t>
      </w:r>
    </w:p>
    <w:p>
      <w:pPr>
        <w:pStyle w:val="BodyText"/>
      </w:pPr>
      <w:r>
        <w:t xml:space="preserve">Los Angeles, California [ZIP Code]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bookmarkEnd w:id="22"/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document has been prepared specifically to outline the scope, deliverables, timeline, and associated costs for professional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services to be delivered to a client operating within the</w:t>
      </w:r>
      <w:r>
        <w:t xml:space="preserve"> </w:t>
      </w:r>
      <w:r>
        <w:t xml:space="preserve">United States Los Angeles</w:t>
      </w:r>
      <w:r>
        <w:t xml:space="preserve"> </w:t>
      </w:r>
      <w:r>
        <w:t xml:space="preserve">market. This estimate reflects current industry rates for the Los Angeles, California region and is structured to provide full transparency regarding all professional fees, project milestones, and terms of engagement.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engagement described herein is tailored to meet the competitive digital landscape of the</w:t>
      </w:r>
      <w:r>
        <w:t xml:space="preserve"> </w:t>
      </w:r>
      <w:r>
        <w:t xml:space="preserve">United States Los Angeles</w:t>
      </w:r>
      <w:r>
        <w:t xml:space="preserve"> </w:t>
      </w:r>
      <w:r>
        <w:t xml:space="preserve">area, where user experience and interface design standards are among the highest in the nation.</w:t>
      </w:r>
    </w:p>
    <w:bookmarkEnd w:id="23"/>
    <w:bookmarkStart w:id="24" w:name="scope-of-work-ux-ui-designer-services"/>
    <w:p>
      <w:pPr>
        <w:pStyle w:val="Heading2"/>
      </w:pPr>
      <w:r>
        <w:t xml:space="preserve">2. Scope of Work – UX UI Designer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United States Los Angeles</w:t>
      </w:r>
      <w:r>
        <w:t xml:space="preserve"> </w:t>
      </w:r>
      <w:r>
        <w:t xml:space="preserve">client: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Discovery &amp; Research Phase:</w:t>
      </w:r>
      <w:r>
        <w:t xml:space="preserve"> </w:t>
      </w:r>
      <w:r>
        <w:t xml:space="preserve">Comprehensive user research, stakeholder interviews, competitive analysis, and user persona development specific to the Los Angeles, California market demographics and behavioral patterns.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Information Architecture &amp; Wireframing:</w:t>
      </w:r>
      <w:r>
        <w:t xml:space="preserve"> </w:t>
      </w:r>
      <w:r>
        <w:t xml:space="preserve">Development of site maps, user flows, and low-fidelity wireframes that establish the structural foundation of the digital product.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High-Fidelity UI Design:</w:t>
      </w:r>
      <w:r>
        <w:t xml:space="preserve"> </w:t>
      </w:r>
      <w:r>
        <w:t xml:space="preserve">Creation of pixel-perfect interface designs including design systems, component libraries, color palettes, typography specifications, and interactive prototypes.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Usability Testing &amp; Iteration:</w:t>
      </w:r>
      <w:r>
        <w:t xml:space="preserve"> </w:t>
      </w:r>
      <w:r>
        <w:t xml:space="preserve">Conducting moderated and unmoderated usability testing sessions with target users in the</w:t>
      </w:r>
      <w:r>
        <w:t xml:space="preserve"> </w:t>
      </w:r>
      <w:r>
        <w:t xml:space="preserve">United States Los Angeles</w:t>
      </w:r>
      <w:r>
        <w:t xml:space="preserve"> </w:t>
      </w:r>
      <w:r>
        <w:t xml:space="preserve">region, followed by iterative design refinement based on findings.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Developer Handoff &amp; Support:</w:t>
      </w:r>
      <w:r>
        <w:t xml:space="preserve"> </w:t>
      </w:r>
      <w:r>
        <w:t xml:space="preserve">Preparation of annotated design specifications, asset exports, and a minimum of two weeks of post-launch design support for the development team.</w:t>
      </w:r>
    </w:p>
    <w:bookmarkEnd w:id="24"/>
    <w:bookmarkStart w:id="25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/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UX Research &amp; Strategy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User interviews, surveys, competitive audit, persona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Information Architecture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Sitemap, user flows, content hierarchy planning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Wireframing (Low-Fidelity)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15–20 screens, interactive flow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$135/hr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High-Fidelity UI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system, 25–30 screens, responsive breakpoints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$155/hr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Interactive Prototyping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Figma/Adobe XD prototypes with micro-interactions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$155/hr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Usability Testing &amp; Iteration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rounds of testing with 8–10 participants (LA-based)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$4,060.00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Developer Handoff &amp; QA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Annotated specs, asset delivery, 2-week post-launch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$135/hr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Management &amp;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Weekly standups, progress reporting, revision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SUBTOTAL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$34,720.00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Applicable Sales Tax (California – 9.5% for Los Angeles County)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$3,298.40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$38,018.40</w:t>
            </w:r>
          </w:p>
        </w:tc>
      </w:tr>
    </w:tbl>
    <w:bookmarkEnd w:id="25"/>
    <w:bookmarkStart w:id="26" w:name="project-timeline"/>
    <w:p>
      <w:pPr>
        <w:pStyle w:val="Heading2"/>
      </w:pPr>
      <w:r>
        <w:t xml:space="preserve">4. Project Timeline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a total project duration of</w:t>
      </w:r>
      <w:r>
        <w:t xml:space="preserve"> </w:t>
      </w:r>
      <w:r>
        <w:rPr>
          <w:bCs/>
          <w:b/>
        </w:rPr>
        <w:t xml:space="preserve">10 to 12 weeks</w:t>
      </w:r>
      <w:r>
        <w:t xml:space="preserve"> </w:t>
      </w:r>
      <w:r>
        <w:t xml:space="preserve">from the date of contract execution.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will be allocated full-time (40 hours per week) during active design phases. Milestone-based deliverables will be submitted bi-weekly for client review. All timelines are subject to timely client feedback within 3 business days of each deliverable submission. Given the client's location in the</w:t>
      </w:r>
      <w:r>
        <w:t xml:space="preserve"> </w:t>
      </w:r>
      <w:r>
        <w:t xml:space="preserve">United States Los Angeles</w:t>
      </w:r>
      <w:r>
        <w:t xml:space="preserve"> </w:t>
      </w:r>
      <w:r>
        <w:t xml:space="preserve">area, all in-person workshops, usability testing sessions, and stakeholder meetings will be conducted at the client's Los Angeles, California office or at the Meridian Digital Design Studio facility on Wilshire Boulevard.</w:t>
      </w:r>
    </w:p>
    <w:bookmarkEnd w:id="26"/>
    <w:bookmarkStart w:id="27" w:name="payment-schedule"/>
    <w:p>
      <w:pPr>
        <w:pStyle w:val="Heading2"/>
      </w:pPr>
      <w:r>
        <w:t xml:space="preserve">5.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 Signing / Project Kickoff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$9,504.60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execution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Wireframe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$9,504.60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High-Fidelity Design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$11,405.52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Delivery &amp; Handoff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$7,603.68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12</w:t>
            </w:r>
          </w:p>
        </w:tc>
      </w:tr>
    </w:tbl>
    <w:bookmarkEnd w:id="27"/>
    <w:bookmarkStart w:id="28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rates and availability of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may be subject to revision.</w:t>
      </w:r>
    </w:p>
    <w:p>
      <w:pPr>
        <w:numPr>
          <w:ilvl w:val="0"/>
          <w:numId w:val="1002"/>
        </w:numPr>
        <w:pStyle w:val="Compact"/>
      </w:pPr>
      <w:r>
        <w:t xml:space="preserve">All work performed under this estimate is governed by the laws of the State of California and the jurisdiction of the</w:t>
      </w:r>
      <w:r>
        <w:t xml:space="preserve"> </w:t>
      </w:r>
      <w:r>
        <w:t xml:space="preserve">United States Los Angeles</w:t>
      </w:r>
      <w:r>
        <w:t xml:space="preserve"> </w:t>
      </w:r>
      <w:r>
        <w:t xml:space="preserve">Superior Court.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retains full intellectual property rights to all work products until final payment has been received in full. Upon complete payment, all rights, including source files, transfer to the client.</w:t>
      </w:r>
    </w:p>
    <w:p>
      <w:pPr>
        <w:numPr>
          <w:ilvl w:val="0"/>
          <w:numId w:val="1002"/>
        </w:numPr>
        <w:pStyle w:val="Compact"/>
      </w:pPr>
      <w:r>
        <w:t xml:space="preserve">A maximum of two (2) revision rounds are included per design phase. Additional revisions will be billed at the applicable hourly rate specified in Section 3.</w:t>
      </w:r>
    </w:p>
    <w:p>
      <w:pPr>
        <w:numPr>
          <w:ilvl w:val="0"/>
          <w:numId w:val="1002"/>
        </w:numPr>
        <w:pStyle w:val="Compact"/>
      </w:pPr>
      <w:r>
        <w:t xml:space="preserve">The client agrees to provide all necessary content, brand assets, and access to existing systems within five (5) business days of the project kickoff meeting.</w:t>
      </w:r>
    </w:p>
    <w:p>
      <w:pPr>
        <w:numPr>
          <w:ilvl w:val="0"/>
          <w:numId w:val="1002"/>
        </w:numPr>
        <w:pStyle w:val="Compact"/>
      </w:pPr>
      <w:r>
        <w:t xml:space="preserve">Any scope changes exceeding 15% of the originally estimated hours will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written client approval before additional work commences.</w:t>
      </w:r>
    </w:p>
    <w:p>
      <w:pPr>
        <w:numPr>
          <w:ilvl w:val="0"/>
          <w:numId w:val="1002"/>
        </w:numPr>
        <w:pStyle w:val="Compact"/>
      </w:pPr>
      <w:r>
        <w:t xml:space="preserve">Confidentiality: All project materials, user data, and business information shared during this engagement are subject to a mutual Non-Disclosure Agreement (NDA) to be executed prior to project start.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and returned the acceptance section below.</w:t>
      </w:r>
    </w:p>
    <w:bookmarkEnd w:id="28"/>
    <w:bookmarkStart w:id="29" w:name="acceptance-and-authorization"/>
    <w:p>
      <w:pPr>
        <w:pStyle w:val="Heading2"/>
      </w:pPr>
      <w:r>
        <w:t xml:space="preserve">7. Acceptance and Authorization</w:t>
      </w:r>
    </w:p>
    <w:p>
      <w:pPr>
        <w:pStyle w:val="FirstParagraph"/>
      </w:pPr>
      <w:r>
        <w:t xml:space="preserve">By signing below, both parties acknowledge that they have read, understood, and agree to all terms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services in the</w:t>
      </w:r>
      <w:r>
        <w:t xml:space="preserve"> </w:t>
      </w:r>
      <w:r>
        <w:t xml:space="preserve">United States Los Angeles</w:t>
      </w:r>
      <w:r>
        <w:t xml:space="preserve"> </w:t>
      </w:r>
      <w:r>
        <w:t xml:space="preserve">region.</w:t>
      </w:r>
    </w:p>
    <w:p>
      <w:pPr>
        <w:pStyle w:val="BodyText"/>
      </w:pPr>
      <w:r>
        <w:rPr>
          <w:bCs/>
          <w:b/>
        </w:rPr>
        <w:t xml:space="preserve">For Meridian Digital Design Studio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[Authorized Representative]</w:t>
      </w:r>
    </w:p>
    <w:p>
      <w:pPr>
        <w:pStyle w:val="BodyText"/>
      </w:pPr>
      <w:r>
        <w:t xml:space="preserve">Title: Principal UX UI Designer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[Client Representative]</w:t>
      </w:r>
    </w:p>
    <w:p>
      <w:pPr>
        <w:pStyle w:val="BodyText"/>
      </w:pPr>
      <w:r>
        <w:t xml:space="preserve">Title: [Title]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Meridian Digital Design Studio • 4520 Wilshire Blvd, Suite 800, Los Angeles, CA 90016, United States</w:t>
      </w:r>
    </w:p>
    <w:p>
      <w:pPr>
        <w:pStyle w:val="BodyText"/>
      </w:pPr>
      <w:r>
        <w:t xml:space="preserve">This Quotation Estimate (Ref: QTE-LA-2025-0487) is the property of Meridian Digital Design Studio and is intended solely for the named client.</w:t>
      </w:r>
    </w:p>
    <w:p>
      <w:pPr>
        <w:pStyle w:val="BodyText"/>
      </w:pPr>
      <w:r>
        <w:t xml:space="preserve">Page 1 of 1 • Generated: June 12, 2025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UX UI Designer Services - United States Los Angeles</dc:title>
  <dc:creator/>
  <dc:language>en</dc:language>
  <cp:keywords/>
  <dcterms:created xsi:type="dcterms:W3CDTF">2026-10-10T06:31:44Z</dcterms:created>
  <dcterms:modified xsi:type="dcterms:W3CDTF">2026-10-10T06:31:44Z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