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pixelcraft-design-studio"/>
    <w:p>
      <w:pPr>
        <w:pStyle w:val="Heading1"/>
      </w:pPr>
      <w:r>
        <w:t xml:space="preserve">PixelCraft Design Studio</w:t>
      </w:r>
    </w:p>
    <w:p>
      <w:pPr>
        <w:pStyle w:val="FirstParagraph"/>
      </w:pPr>
      <w:r>
        <w:t xml:space="preserve">1285 Avenue of the Americas, Suite 4200</w:t>
      </w:r>
    </w:p>
    <w:p>
      <w:pPr>
        <w:pStyle w:val="BodyText"/>
      </w:pPr>
      <w:r>
        <w:t xml:space="preserve">New York, NY 10020, United States</w:t>
      </w:r>
    </w:p>
    <w:p>
      <w:pPr>
        <w:pStyle w:val="BodyText"/>
      </w:pPr>
      <w:r>
        <w:t xml:space="preserve">Tel: (212) 555-0187 | Email: quotes@pixelcraftdesign.com</w:t>
      </w:r>
    </w:p>
    <w:p>
      <w:pPr>
        <w:pStyle w:val="BodyText"/>
      </w:pPr>
      <w:r>
        <w:t xml:space="preserve">EIN: 47-XXXXXXX</w:t>
      </w:r>
    </w:p>
    <w:bookmarkEnd w:id="20"/>
    <w:bookmarkStart w:id="21" w:name="quotation-estimate"/>
    <w:p>
      <w:pPr>
        <w:pStyle w:val="Heading2"/>
      </w:pPr>
      <w:r>
        <w:t xml:space="preserve">Quotation Estimate</w:t>
      </w:r>
    </w:p>
    <w:p>
      <w:pPr>
        <w:pStyle w:val="FirstParagraph"/>
      </w:pPr>
      <w:r>
        <w:t xml:space="preserve">Reference No: QTE-2025-0742</w:t>
      </w:r>
    </w:p>
    <w:p>
      <w:pPr>
        <w:pStyle w:val="BodyText"/>
      </w:pPr>
      <w:r>
        <w:t xml:space="preserve">Date Issued: June 15, 2025</w:t>
      </w:r>
    </w:p>
    <w:p>
      <w:pPr>
        <w:pStyle w:val="BodyText"/>
      </w:pPr>
      <w:r>
        <w:t xml:space="preserve">Valid Until: July 15, 2025</w:t>
      </w:r>
    </w:p>
    <w:bookmarkEnd w:id="21"/>
    <w:bookmarkStart w:id="22" w:name="client-information"/>
    <w:p>
      <w:pPr>
        <w:pStyle w:val="Heading3"/>
      </w:pPr>
      <w:r>
        <w:t xml:space="preserve">Client Information</w:t>
      </w:r>
    </w:p>
    <w:p>
      <w:pPr>
        <w:pStyle w:val="FirstParagraph"/>
      </w:pPr>
      <w:r>
        <w:rPr>
          <w:bCs/>
          <w:b/>
        </w:rPr>
        <w:t xml:space="preserve">Prepared For:</w:t>
      </w:r>
      <w:r>
        <w:t xml:space="preserve"> </w:t>
      </w:r>
      <w:r>
        <w:t xml:space="preserve">Meridian Financial Technologies, Inc.</w:t>
      </w:r>
    </w:p>
    <w:p>
      <w:pPr>
        <w:pStyle w:val="BodyText"/>
      </w:pPr>
      <w:r>
        <w:rPr>
          <w:bCs/>
          <w:b/>
        </w:rPr>
        <w:t xml:space="preserve">Address:</w:t>
      </w:r>
      <w:r>
        <w:t xml:space="preserve"> </w:t>
      </w:r>
      <w:r>
        <w:t xml:space="preserve">200 Park Avenue, 38th Floor</w:t>
      </w:r>
    </w:p>
    <w:p>
      <w:pPr>
        <w:pStyle w:val="BodyText"/>
      </w:pPr>
      <w:r>
        <w:rPr>
          <w:bCs/>
          <w:b/>
        </w:rPr>
        <w:t xml:space="preserve">City:</w:t>
      </w:r>
      <w:r>
        <w:t xml:space="preserve"> </w:t>
      </w:r>
      <w:r>
        <w:t xml:space="preserve">New York, NY 10166, United States</w:t>
      </w:r>
    </w:p>
    <w:p>
      <w:pPr>
        <w:pStyle w:val="BodyText"/>
      </w:pPr>
      <w:r>
        <w:rPr>
          <w:bCs/>
          <w:b/>
        </w:rPr>
        <w:t xml:space="preserve">Contact:</w:t>
      </w:r>
      <w:r>
        <w:t xml:space="preserve"> </w:t>
      </w:r>
      <w:r>
        <w:t xml:space="preserve">Sarah Whitfield, VP of Digital Products</w:t>
      </w:r>
    </w:p>
    <w:p>
      <w:pPr>
        <w:pStyle w:val="BodyText"/>
      </w:pPr>
      <w:r>
        <w:rPr>
          <w:bCs/>
          <w:b/>
        </w:rPr>
        <w:t xml:space="preserve">Project:</w:t>
      </w:r>
      <w:r>
        <w:t xml:space="preserve"> </w:t>
      </w:r>
      <w:r>
        <w:t xml:space="preserve">Enterprise Dashboard Redesign</w:t>
      </w:r>
    </w:p>
    <w:p>
      <w:pPr>
        <w:pStyle w:val="BodyText"/>
      </w:pPr>
      <w:r>
        <w:rPr>
          <w:bCs/>
          <w:b/>
        </w:rPr>
        <w:t xml:space="preserve">Service Category:</w:t>
      </w:r>
      <w:r>
        <w:t xml:space="preserve"> </w:t>
      </w:r>
      <w:r>
        <w:t xml:space="preserve">UX UI Designer Engagement</w:t>
      </w:r>
    </w:p>
    <w:p>
      <w:pPr>
        <w:pStyle w:val="BodyText"/>
      </w:pPr>
      <w:r>
        <w:rPr>
          <w:bCs/>
          <w:b/>
        </w:rPr>
        <w:t xml:space="preserve">Location of Work:</w:t>
      </w:r>
      <w:r>
        <w:t xml:space="preserve"> </w:t>
      </w:r>
      <w:r>
        <w:t xml:space="preserve">United States New York City</w:t>
      </w:r>
    </w:p>
    <w:p>
      <w:pPr>
        <w:pStyle w:val="BodyText"/>
      </w:pPr>
      <w:r>
        <w:rPr>
          <w:bCs/>
          <w:b/>
        </w:rPr>
        <w:t xml:space="preserve">Estimated Duration:</w:t>
      </w:r>
      <w:r>
        <w:t xml:space="preserve"> </w:t>
      </w:r>
      <w:r>
        <w:t xml:space="preserve">14 Weeks</w:t>
      </w:r>
    </w:p>
    <w:bookmarkEnd w:id="22"/>
    <w:bookmarkStart w:id="23" w:name="scope-of-work-ux-ui-designer-services"/>
    <w:p>
      <w:pPr>
        <w:pStyle w:val="Heading3"/>
      </w:pPr>
      <w:r>
        <w:t xml:space="preserve">Scope of Work – UX UI Designer Services</w:t>
      </w:r>
    </w:p>
    <w:p>
      <w:pPr>
        <w:pStyle w:val="FirstParagraph"/>
      </w:pPr>
      <w:r>
        <w:t xml:space="preserve">This</w:t>
      </w:r>
      <w:r>
        <w:t xml:space="preserve"> </w:t>
      </w:r>
      <w:r>
        <w:t xml:space="preserve">Quotation Estimate</w:t>
      </w:r>
      <w:r>
        <w:t xml:space="preserve"> </w:t>
      </w:r>
      <w:r>
        <w:t xml:space="preserve">outlines the professional services to be delivered by our senior</w:t>
      </w:r>
      <w:r>
        <w:t xml:space="preserve"> </w:t>
      </w:r>
      <w:r>
        <w:t xml:space="preserve">UX UI Designer</w:t>
      </w:r>
      <w:r>
        <w:t xml:space="preserve"> </w:t>
      </w:r>
      <w:r>
        <w:t xml:space="preserve">team for Meridian Financial Technologies. All design work, client meetings, and collaborative sessions will be conducted in the</w:t>
      </w:r>
      <w:r>
        <w:t xml:space="preserve"> </w:t>
      </w:r>
      <w:r>
        <w:t xml:space="preserve">United States New York City</w:t>
      </w:r>
      <w:r>
        <w:t xml:space="preserve"> </w:t>
      </w:r>
      <w:r>
        <w:t xml:space="preserve">metropolitan area, ensuring direct, in-person engagement with your product stakeholders. The scope encompasses the complete redesign of your enterprise analytics dashboard, including user research, information architecture, wireframing, high-fidelity interface design, prototyping, and developer handoff documentation.</w:t>
      </w:r>
    </w:p>
    <w:bookmarkEnd w:id="23"/>
    <w:bookmarkStart w:id="24" w:name="itemized-services-and-pricing"/>
    <w:p>
      <w:pPr>
        <w:pStyle w:val="Heading3"/>
      </w:pPr>
      <w:r>
        <w:t xml:space="preserve">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UX Research &amp; User Interviews – Conducting 12 stakeholder interviews and 8 end-user sessions in the United States New York City area to gather requirements and behavioral insights.</w:t>
            </w:r>
          </w:p>
        </w:tc>
        <w:tc>
          <w:tcPr/>
          <w:p>
            <w:pPr>
              <w:pStyle w:val="Compact"/>
              <w:jc w:val="left"/>
            </w:pPr>
            <w:r>
              <w:t xml:space="preserve">2 Weeks</w:t>
            </w:r>
          </w:p>
        </w:tc>
        <w:tc>
          <w:tcPr/>
          <w:p>
            <w:pPr>
              <w:pStyle w:val="Compact"/>
              <w:jc w:val="left"/>
            </w:pPr>
            <w:r>
              <w:t xml:space="preserve">$185/hr</w:t>
            </w:r>
          </w:p>
        </w:tc>
        <w:tc>
          <w:tcPr/>
          <w:p>
            <w:pPr>
              <w:pStyle w:val="Compact"/>
              <w:jc w:val="left"/>
            </w:pPr>
            <w:r>
              <w:t xml:space="preserve">$14,800.00</w:t>
            </w:r>
          </w:p>
        </w:tc>
      </w:tr>
      <w:tr>
        <w:tc>
          <w:tcPr/>
          <w:p>
            <w:pPr>
              <w:pStyle w:val="Compact"/>
              <w:jc w:val="left"/>
            </w:pPr>
            <w:r>
              <w:t xml:space="preserve">02</w:t>
            </w:r>
          </w:p>
        </w:tc>
        <w:tc>
          <w:tcPr/>
          <w:p>
            <w:pPr>
              <w:pStyle w:val="Compact"/>
              <w:jc w:val="left"/>
            </w:pPr>
            <w:r>
              <w:t xml:space="preserve">Information Architecture &amp; User Flow Mapping – Developing sitemaps, task flows, and content hierarchy for the redesigned dashboard.</w:t>
            </w:r>
          </w:p>
        </w:tc>
        <w:tc>
          <w:tcPr/>
          <w:p>
            <w:pPr>
              <w:pStyle w:val="Compact"/>
              <w:jc w:val="left"/>
            </w:pPr>
            <w:r>
              <w:t xml:space="preserve">2 Weeks</w:t>
            </w:r>
          </w:p>
        </w:tc>
        <w:tc>
          <w:tcPr/>
          <w:p>
            <w:pPr>
              <w:pStyle w:val="Compact"/>
              <w:jc w:val="left"/>
            </w:pPr>
            <w:r>
              <w:t xml:space="preserve">$185/hr</w:t>
            </w:r>
          </w:p>
        </w:tc>
        <w:tc>
          <w:tcPr/>
          <w:p>
            <w:pPr>
              <w:pStyle w:val="Compact"/>
              <w:jc w:val="left"/>
            </w:pPr>
            <w:r>
              <w:t xml:space="preserve">$14,800.00</w:t>
            </w:r>
          </w:p>
        </w:tc>
      </w:tr>
      <w:tr>
        <w:tc>
          <w:tcPr/>
          <w:p>
            <w:pPr>
              <w:pStyle w:val="Compact"/>
              <w:jc w:val="left"/>
            </w:pPr>
            <w:r>
              <w:t xml:space="preserve">03</w:t>
            </w:r>
          </w:p>
        </w:tc>
        <w:tc>
          <w:tcPr/>
          <w:p>
            <w:pPr>
              <w:pStyle w:val="Compact"/>
              <w:jc w:val="left"/>
            </w:pPr>
            <w:r>
              <w:t xml:space="preserve">Wireframing &amp; Low-Fidelity Prototyping – Creating interactive wireframes for 25+ key screens using Figma, with iterative review cycles.</w:t>
            </w:r>
          </w:p>
        </w:tc>
        <w:tc>
          <w:tcPr/>
          <w:p>
            <w:pPr>
              <w:pStyle w:val="Compact"/>
              <w:jc w:val="left"/>
            </w:pPr>
            <w:r>
              <w:t xml:space="preserve">3 Weeks</w:t>
            </w:r>
          </w:p>
        </w:tc>
        <w:tc>
          <w:tcPr/>
          <w:p>
            <w:pPr>
              <w:pStyle w:val="Compact"/>
              <w:jc w:val="left"/>
            </w:pPr>
            <w:r>
              <w:t xml:space="preserve">$175/hr</w:t>
            </w:r>
          </w:p>
        </w:tc>
        <w:tc>
          <w:tcPr/>
          <w:p>
            <w:pPr>
              <w:pStyle w:val="Compact"/>
              <w:jc w:val="left"/>
            </w:pPr>
            <w:r>
              <w:t xml:space="preserve">$21,000.00</w:t>
            </w:r>
          </w:p>
        </w:tc>
      </w:tr>
      <w:tr>
        <w:tc>
          <w:tcPr/>
          <w:p>
            <w:pPr>
              <w:pStyle w:val="Compact"/>
              <w:jc w:val="left"/>
            </w:pPr>
            <w:r>
              <w:t xml:space="preserve">04</w:t>
            </w:r>
          </w:p>
        </w:tc>
        <w:tc>
          <w:tcPr/>
          <w:p>
            <w:pPr>
              <w:pStyle w:val="Compact"/>
              <w:jc w:val="left"/>
            </w:pPr>
            <w:r>
              <w:t xml:space="preserve">High-Fidelity UI Design – Designing pixel-perfect interface mockups, component library, design tokens, and responsive layouts for desktop and tablet.</w:t>
            </w:r>
          </w:p>
        </w:tc>
        <w:tc>
          <w:tcPr/>
          <w:p>
            <w:pPr>
              <w:pStyle w:val="Compact"/>
              <w:jc w:val="left"/>
            </w:pPr>
            <w:r>
              <w:t xml:space="preserve">4 Weeks</w:t>
            </w:r>
          </w:p>
        </w:tc>
        <w:tc>
          <w:tcPr/>
          <w:p>
            <w:pPr>
              <w:pStyle w:val="Compact"/>
              <w:jc w:val="left"/>
            </w:pPr>
            <w:r>
              <w:t xml:space="preserve">$195/hr</w:t>
            </w:r>
          </w:p>
        </w:tc>
        <w:tc>
          <w:tcPr/>
          <w:p>
            <w:pPr>
              <w:pStyle w:val="Compact"/>
              <w:jc w:val="left"/>
            </w:pPr>
            <w:r>
              <w:t xml:space="preserve">$31,200.00</w:t>
            </w:r>
          </w:p>
        </w:tc>
      </w:tr>
      <w:tr>
        <w:tc>
          <w:tcPr/>
          <w:p>
            <w:pPr>
              <w:pStyle w:val="Compact"/>
              <w:jc w:val="left"/>
            </w:pPr>
            <w:r>
              <w:t xml:space="preserve">05</w:t>
            </w:r>
          </w:p>
        </w:tc>
        <w:tc>
          <w:tcPr/>
          <w:p>
            <w:pPr>
              <w:pStyle w:val="Compact"/>
              <w:jc w:val="left"/>
            </w:pPr>
            <w:r>
              <w:t xml:space="preserve">Interactive Prototyping &amp; Usability Testing – Building clickable prototypes and facilitating 3 rounds of moderated usability testing with participants in the United States New York City region.</w:t>
            </w:r>
          </w:p>
        </w:tc>
        <w:tc>
          <w:tcPr/>
          <w:p>
            <w:pPr>
              <w:pStyle w:val="Compact"/>
              <w:jc w:val="left"/>
            </w:pPr>
            <w:r>
              <w:t xml:space="preserve">2 Weeks</w:t>
            </w:r>
          </w:p>
        </w:tc>
        <w:tc>
          <w:tcPr/>
          <w:p>
            <w:pPr>
              <w:pStyle w:val="Compact"/>
              <w:jc w:val="left"/>
            </w:pPr>
            <w:r>
              <w:t xml:space="preserve">$195/hr</w:t>
            </w:r>
          </w:p>
        </w:tc>
        <w:tc>
          <w:tcPr/>
          <w:p>
            <w:pPr>
              <w:pStyle w:val="Compact"/>
              <w:jc w:val="left"/>
            </w:pPr>
            <w:r>
              <w:t xml:space="preserve">$15,600.00</w:t>
            </w:r>
          </w:p>
        </w:tc>
      </w:tr>
      <w:tr>
        <w:tc>
          <w:tcPr/>
          <w:p>
            <w:pPr>
              <w:pStyle w:val="Compact"/>
              <w:jc w:val="left"/>
            </w:pPr>
            <w:r>
              <w:t xml:space="preserve">06</w:t>
            </w:r>
          </w:p>
        </w:tc>
        <w:tc>
          <w:tcPr/>
          <w:p>
            <w:pPr>
              <w:pStyle w:val="Compact"/>
              <w:jc w:val="left"/>
            </w:pPr>
            <w:r>
              <w:t xml:space="preserve">Developer Handoff &amp; Design QA – Preparing annotated specifications, asset exports, and conducting 2 weeks of design quality assurance during front-end implementation.</w:t>
            </w:r>
          </w:p>
        </w:tc>
        <w:tc>
          <w:tcPr/>
          <w:p>
            <w:pPr>
              <w:pStyle w:val="Compact"/>
              <w:jc w:val="left"/>
            </w:pPr>
            <w:r>
              <w:t xml:space="preserve">1 Week</w:t>
            </w:r>
          </w:p>
        </w:tc>
        <w:tc>
          <w:tcPr/>
          <w:p>
            <w:pPr>
              <w:pStyle w:val="Compact"/>
              <w:jc w:val="left"/>
            </w:pPr>
            <w:r>
              <w:t xml:space="preserve">$175/hr</w:t>
            </w:r>
          </w:p>
        </w:tc>
        <w:tc>
          <w:tcPr/>
          <w:p>
            <w:pPr>
              <w:pStyle w:val="Compact"/>
              <w:jc w:val="left"/>
            </w:pPr>
            <w:r>
              <w:t xml:space="preserve">$7,000.00</w:t>
            </w:r>
          </w:p>
        </w:tc>
      </w:tr>
      <w:tr>
        <w:tc>
          <w:tcPr/>
          <w:p>
            <w:pPr>
              <w:pStyle w:val="Compact"/>
              <w:jc w:val="left"/>
            </w:pPr>
            <w:r>
              <w:t xml:space="preserve">07</w:t>
            </w:r>
          </w:p>
        </w:tc>
        <w:tc>
          <w:tcPr/>
          <w:p>
            <w:pPr>
              <w:pStyle w:val="Compact"/>
              <w:jc w:val="left"/>
            </w:pPr>
            <w:r>
              <w:t xml:space="preserve">Project Management &amp; Weekly Client Meetings – Dedicated UX UI Designer project coordination, sprint planning, and bi-weekly presentation sessions held at the client's Park Avenue office.</w:t>
            </w:r>
          </w:p>
        </w:tc>
        <w:tc>
          <w:tcPr/>
          <w:p>
            <w:pPr>
              <w:pStyle w:val="Compact"/>
              <w:jc w:val="left"/>
            </w:pPr>
            <w:r>
              <w:t xml:space="preserve">14 Weeks</w:t>
            </w:r>
          </w:p>
        </w:tc>
        <w:tc>
          <w:tcPr/>
          <w:p>
            <w:pPr>
              <w:pStyle w:val="Compact"/>
              <w:jc w:val="left"/>
            </w:pPr>
            <w:r>
              <w:t xml:space="preserve">$120/hr</w:t>
            </w:r>
          </w:p>
        </w:tc>
        <w:tc>
          <w:tcPr/>
          <w:p>
            <w:pPr>
              <w:pStyle w:val="Compact"/>
              <w:jc w:val="left"/>
            </w:pPr>
            <w:r>
              <w:t xml:space="preserve">$13,440.00</w:t>
            </w:r>
          </w:p>
        </w:tc>
      </w:tr>
      <w:tr>
        <w:tc>
          <w:tcPr>
            <w:gridSpan w:val="4"/>
          </w:tcPr>
          <w:p>
            <w:pPr>
              <w:pStyle w:val="Compact"/>
              <w:jc w:val="right"/>
            </w:pPr>
            <w:r>
              <w:t xml:space="preserve">Subtotal</w:t>
            </w:r>
          </w:p>
        </w:tc>
        <w:tc>
          <w:tcPr/>
          <w:p>
            <w:pPr>
              <w:pStyle w:val="Compact"/>
              <w:jc w:val="left"/>
            </w:pPr>
            <w:r>
              <w:t xml:space="preserve">$117,840.00</w:t>
            </w:r>
          </w:p>
        </w:tc>
      </w:tr>
      <w:tr>
        <w:tc>
          <w:tcPr>
            <w:gridSpan w:val="4"/>
          </w:tcPr>
          <w:p>
            <w:pPr>
              <w:pStyle w:val="Compact"/>
              <w:jc w:val="right"/>
            </w:pPr>
            <w:r>
              <w:t xml:space="preserve">Applicable Sales Tax (NYC – 8.875%)</w:t>
            </w:r>
          </w:p>
        </w:tc>
        <w:tc>
          <w:tcPr/>
          <w:p>
            <w:pPr>
              <w:pStyle w:val="Compact"/>
              <w:jc w:val="left"/>
            </w:pPr>
            <w:r>
              <w:t xml:space="preserve">$10,458.34</w:t>
            </w:r>
          </w:p>
        </w:tc>
      </w:tr>
      <w:tr>
        <w:tc>
          <w:tcPr>
            <w:gridSpan w:val="4"/>
          </w:tcPr>
          <w:p>
            <w:pPr>
              <w:pStyle w:val="Compact"/>
              <w:jc w:val="right"/>
            </w:pPr>
            <w:r>
              <w:rPr>
                <w:bCs/>
                <w:b/>
              </w:rPr>
              <w:t xml:space="preserve">TOTAL ESTIMATED COST</w:t>
            </w:r>
          </w:p>
        </w:tc>
        <w:tc>
          <w:tcPr/>
          <w:p>
            <w:pPr>
              <w:pStyle w:val="Compact"/>
              <w:jc w:val="left"/>
            </w:pPr>
            <w:r>
              <w:rPr>
                <w:bCs/>
                <w:b/>
              </w:rPr>
              <w:t xml:space="preserve">$128,298.34</w:t>
            </w:r>
          </w:p>
        </w:tc>
      </w:tr>
    </w:tbl>
    <w:bookmarkEnd w:id="24"/>
    <w:bookmarkStart w:id="25" w:name="payment-schedule"/>
    <w:p>
      <w:pPr>
        <w:pStyle w:val="Heading3"/>
      </w:pPr>
      <w:r>
        <w:t xml:space="preserve">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Percentage</w:t>
            </w:r>
          </w:p>
        </w:tc>
        <w:tc>
          <w:tcPr/>
          <w:p>
            <w:pPr>
              <w:pStyle w:val="Compact"/>
              <w:jc w:val="left"/>
            </w:pPr>
            <w:r>
              <w:t xml:space="preserve">Amount (USD)</w:t>
            </w:r>
          </w:p>
        </w:tc>
      </w:tr>
      <w:tr>
        <w:tc>
          <w:tcPr/>
          <w:p>
            <w:pPr>
              <w:pStyle w:val="Compact"/>
              <w:jc w:val="left"/>
            </w:pPr>
            <w:r>
              <w:t xml:space="preserve">Contract Execution &amp; Kickoff</w:t>
            </w:r>
          </w:p>
        </w:tc>
        <w:tc>
          <w:tcPr/>
          <w:p>
            <w:pPr>
              <w:pStyle w:val="Compact"/>
              <w:jc w:val="left"/>
            </w:pPr>
            <w:r>
              <w:t xml:space="preserve">Upon signing</w:t>
            </w:r>
          </w:p>
        </w:tc>
        <w:tc>
          <w:tcPr/>
          <w:p>
            <w:pPr>
              <w:pStyle w:val="Compact"/>
              <w:jc w:val="left"/>
            </w:pPr>
            <w:r>
              <w:t xml:space="preserve">25%</w:t>
            </w:r>
          </w:p>
        </w:tc>
        <w:tc>
          <w:tcPr/>
          <w:p>
            <w:pPr>
              <w:pStyle w:val="Compact"/>
              <w:jc w:val="left"/>
            </w:pPr>
            <w:r>
              <w:t xml:space="preserve">$32,074.59</w:t>
            </w:r>
          </w:p>
        </w:tc>
      </w:tr>
      <w:tr>
        <w:tc>
          <w:tcPr/>
          <w:p>
            <w:pPr>
              <w:pStyle w:val="Compact"/>
              <w:jc w:val="left"/>
            </w:pPr>
            <w:r>
              <w:t xml:space="preserve">Wireframe Approval</w:t>
            </w:r>
          </w:p>
        </w:tc>
        <w:tc>
          <w:tcPr/>
          <w:p>
            <w:pPr>
              <w:pStyle w:val="Compact"/>
              <w:jc w:val="left"/>
            </w:pPr>
            <w:r>
              <w:t xml:space="preserve">Week 7</w:t>
            </w:r>
          </w:p>
        </w:tc>
        <w:tc>
          <w:tcPr/>
          <w:p>
            <w:pPr>
              <w:pStyle w:val="Compact"/>
              <w:jc w:val="left"/>
            </w:pPr>
            <w:r>
              <w:t xml:space="preserve">30%</w:t>
            </w:r>
          </w:p>
        </w:tc>
        <w:tc>
          <w:tcPr/>
          <w:p>
            <w:pPr>
              <w:pStyle w:val="Compact"/>
              <w:jc w:val="left"/>
            </w:pPr>
            <w:r>
              <w:t xml:space="preserve">$38,489.50</w:t>
            </w:r>
          </w:p>
        </w:tc>
      </w:tr>
      <w:tr>
        <w:tc>
          <w:tcPr/>
          <w:p>
            <w:pPr>
              <w:pStyle w:val="Compact"/>
              <w:jc w:val="left"/>
            </w:pPr>
            <w:r>
              <w:t xml:space="preserve">UI Design Delivery</w:t>
            </w:r>
          </w:p>
        </w:tc>
        <w:tc>
          <w:tcPr/>
          <w:p>
            <w:pPr>
              <w:pStyle w:val="Compact"/>
              <w:jc w:val="left"/>
            </w:pPr>
            <w:r>
              <w:t xml:space="preserve">Week 11</w:t>
            </w:r>
          </w:p>
        </w:tc>
        <w:tc>
          <w:tcPr/>
          <w:p>
            <w:pPr>
              <w:pStyle w:val="Compact"/>
              <w:jc w:val="left"/>
            </w:pPr>
            <w:r>
              <w:t xml:space="preserve">30%</w:t>
            </w:r>
          </w:p>
        </w:tc>
        <w:tc>
          <w:tcPr/>
          <w:p>
            <w:pPr>
              <w:pStyle w:val="Compact"/>
              <w:jc w:val="left"/>
            </w:pPr>
            <w:r>
              <w:t xml:space="preserve">$38,489.50</w:t>
            </w:r>
          </w:p>
        </w:tc>
      </w:tr>
      <w:tr>
        <w:tc>
          <w:tcPr/>
          <w:p>
            <w:pPr>
              <w:pStyle w:val="Compact"/>
              <w:jc w:val="left"/>
            </w:pPr>
            <w:r>
              <w:t xml:space="preserve">Final Handoff &amp; QA Completion</w:t>
            </w:r>
          </w:p>
        </w:tc>
        <w:tc>
          <w:tcPr/>
          <w:p>
            <w:pPr>
              <w:pStyle w:val="Compact"/>
              <w:jc w:val="left"/>
            </w:pPr>
            <w:r>
              <w:t xml:space="preserve">Week 14</w:t>
            </w:r>
          </w:p>
        </w:tc>
        <w:tc>
          <w:tcPr/>
          <w:p>
            <w:pPr>
              <w:pStyle w:val="Compact"/>
              <w:jc w:val="left"/>
            </w:pPr>
            <w:r>
              <w:t xml:space="preserve">15%</w:t>
            </w:r>
          </w:p>
        </w:tc>
        <w:tc>
          <w:tcPr/>
          <w:p>
            <w:pPr>
              <w:pStyle w:val="Compact"/>
              <w:jc w:val="left"/>
            </w:pPr>
            <w:r>
              <w:t xml:space="preserve">$19,244.75</w:t>
            </w:r>
          </w:p>
        </w:tc>
      </w:tr>
    </w:tbl>
    <w:bookmarkEnd w:id="25"/>
    <w:bookmarkStart w:id="26" w:name="terms-and-conditions"/>
    <w:p>
      <w:pPr>
        <w:pStyle w:val="Heading3"/>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issuance. After the expiration date, pricing and availability of the assigned</w:t>
      </w:r>
      <w:r>
        <w:t xml:space="preserve"> </w:t>
      </w:r>
      <w:r>
        <w:t xml:space="preserve">UX UI Designer</w:t>
      </w:r>
      <w:r>
        <w:t xml:space="preserve"> </w:t>
      </w:r>
      <w:r>
        <w:t xml:space="preserve">team may be subject to revision.</w:t>
      </w:r>
    </w:p>
    <w:p>
      <w:pPr>
        <w:numPr>
          <w:ilvl w:val="0"/>
          <w:numId w:val="1001"/>
        </w:numPr>
        <w:pStyle w:val="Compact"/>
      </w:pPr>
      <w:r>
        <w:t xml:space="preserve">All services described herein will be performed by qualified professionals physically located in or commuting to the</w:t>
      </w:r>
      <w:r>
        <w:t xml:space="preserve"> </w:t>
      </w:r>
      <w:r>
        <w:t xml:space="preserve">United States New York City</w:t>
      </w:r>
      <w:r>
        <w:t xml:space="preserve"> </w:t>
      </w:r>
      <w:r>
        <w:t xml:space="preserve">area. Travel expenses within the five boroughs are included; travel beyond this radius will be billed at cost.</w:t>
      </w:r>
    </w:p>
    <w:p>
      <w:pPr>
        <w:numPr>
          <w:ilvl w:val="0"/>
          <w:numId w:val="1001"/>
        </w:numPr>
        <w:pStyle w:val="Compact"/>
      </w:pPr>
      <w:r>
        <w:t xml:space="preserve">The client agrees to provide timely feedback (within five business days) on all deliverables. Delays in client review will extend the project timeline proportionally without additional cost to the client, but may affect the</w:t>
      </w:r>
      <w:r>
        <w:t xml:space="preserve"> </w:t>
      </w:r>
      <w:r>
        <w:t xml:space="preserve">UX UI Designer</w:t>
      </w:r>
      <w:r>
        <w:t xml:space="preserve"> </w:t>
      </w:r>
      <w:r>
        <w:t xml:space="preserve">team's availability for subsequent projects.</w:t>
      </w:r>
    </w:p>
    <w:p>
      <w:pPr>
        <w:numPr>
          <w:ilvl w:val="0"/>
          <w:numId w:val="1001"/>
        </w:numPr>
        <w:pStyle w:val="Compact"/>
      </w:pPr>
      <w:r>
        <w:t xml:space="preserve">All intellectual property, source files, and design assets created under this engagement will transfer to the client upon full payment of the final invoice.</w:t>
      </w:r>
    </w:p>
    <w:p>
      <w:pPr>
        <w:numPr>
          <w:ilvl w:val="0"/>
          <w:numId w:val="1001"/>
        </w:numPr>
        <w:pStyle w:val="Compact"/>
      </w:pPr>
      <w:r>
        <w:t xml:space="preserve">PixelCraft Design Studio reserves the right to present completed work in its portfolio unless a non-disclosure agreement is executed prior to project commencement.</w:t>
      </w:r>
    </w:p>
    <w:p>
      <w:pPr>
        <w:numPr>
          <w:ilvl w:val="0"/>
          <w:numId w:val="1001"/>
        </w:numPr>
        <w:pStyle w:val="Compact"/>
      </w:pPr>
      <w:r>
        <w:t xml:space="preserve">Any scope changes exceeding 10% of the originally estimated hours will require a written change order signed by both parties before additional work begins.</w:t>
      </w:r>
    </w:p>
    <w:p>
      <w:pPr>
        <w:numPr>
          <w:ilvl w:val="0"/>
          <w:numId w:val="1001"/>
        </w:numPr>
        <w:pStyle w:val="Compact"/>
      </w:pPr>
      <w:r>
        <w:t xml:space="preserve">Payment terms are Net 15 from the date of each milestone invoice. Late payments will accrue interest at 1.5% per month as permitted under New York State commercial law.</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Statement of Work (SOW) is executed by both parties.</w:t>
      </w:r>
    </w:p>
    <w:bookmarkEnd w:id="26"/>
    <w:bookmarkStart w:id="27" w:name="acceptance-and-authorization"/>
    <w:p>
      <w:pPr>
        <w:pStyle w:val="Heading3"/>
      </w:pPr>
      <w:r>
        <w:t xml:space="preserve">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PixelCraft Design Studio to proceed with the</w:t>
      </w:r>
      <w:r>
        <w:t xml:space="preserve"> </w:t>
      </w:r>
      <w:r>
        <w:t xml:space="preserve">UX UI Designer</w:t>
      </w:r>
      <w:r>
        <w:t xml:space="preserve"> </w:t>
      </w:r>
      <w:r>
        <w:t xml:space="preserve">engagement as described herein, with all work to be conducted in the</w:t>
      </w:r>
      <w:r>
        <w:t xml:space="preserve"> </w:t>
      </w:r>
      <w:r>
        <w:t xml:space="preserve">United States New York City</w:t>
      </w:r>
      <w:r>
        <w:t xml:space="preserve"> </w:t>
      </w:r>
      <w:r>
        <w:t xml:space="preserve">area.</w:t>
      </w:r>
    </w:p>
    <w:p>
      <w:pPr>
        <w:pStyle w:val="BodyText"/>
      </w:pPr>
      <w:r>
        <w:rPr>
          <w:bCs/>
          <w:b/>
        </w:rPr>
        <w:t xml:space="preserve">For PixelCraft Design Studio</w:t>
      </w:r>
      <w:r>
        <w:br/>
      </w:r>
      <w:r>
        <w:t xml:space="preserve">Name: _________________________</w:t>
      </w:r>
      <w:r>
        <w:br/>
      </w:r>
      <w:r>
        <w:t xml:space="preserve">Title: Creative Director</w:t>
      </w:r>
      <w:r>
        <w:br/>
      </w:r>
      <w:r>
        <w:t xml:space="preserve">Date: _________________________</w:t>
      </w:r>
    </w:p>
    <w:p>
      <w:pPr>
        <w:pStyle w:val="BodyText"/>
      </w:pPr>
      <w:r>
        <w:rPr>
          <w:bCs/>
          <w:b/>
        </w:rPr>
        <w:t xml:space="preserve">For Meridian Financial Technologies, Inc.</w:t>
      </w:r>
      <w:r>
        <w:br/>
      </w:r>
      <w:r>
        <w:t xml:space="preserve">Name: _________________________</w:t>
      </w:r>
      <w:r>
        <w:br/>
      </w:r>
      <w:r>
        <w:t xml:space="preserve">Title: _________________________</w:t>
      </w:r>
      <w:r>
        <w:br/>
      </w:r>
      <w:r>
        <w:t xml:space="preserve">Date: _________________________</w:t>
      </w:r>
    </w:p>
    <w:bookmarkEnd w:id="27"/>
    <w:p>
      <w:pPr>
        <w:pStyle w:val="BodyText"/>
      </w:pPr>
      <w:r>
        <w:t xml:space="preserve">Quotation Estimate QTE-2025-0742 | PixelCraft Design Studio | 1285 Avenue of the Americas, New York, NY 10020 | United States</w:t>
      </w:r>
    </w:p>
    <w:p>
      <w:pPr>
        <w:pStyle w:val="BodyText"/>
      </w:pPr>
      <w:r>
        <w:t xml:space="preserve">This document is generated electronically and is valid without a physical signature. For questions regarding this Quotation Estimate, please contact our office at (212) 555-0187.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UX UI Designer Services - United States New York City</dc:title>
  <dc:creator/>
  <dc:language>en</dc:language>
  <cp:keywords/>
  <dcterms:created xsi:type="dcterms:W3CDTF">2026-10-10T08:14:48Z</dcterms:created>
  <dcterms:modified xsi:type="dcterms:W3CDTF">2026-10-10T08:14:48Z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