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Uzbekistan</w:t>
      </w:r>
      <w:r>
        <w:t xml:space="preserve"> </w:t>
      </w:r>
      <w:r>
        <w:t xml:space="preserve">Tashkent</w:t>
      </w:r>
    </w:p>
    <w:bookmarkStart w:id="20" w:name="digitalcraft-studio"/>
    <w:p>
      <w:pPr>
        <w:pStyle w:val="Heading1"/>
      </w:pPr>
      <w:r>
        <w:t xml:space="preserve">DigitalCraft Studio</w:t>
      </w:r>
    </w:p>
    <w:p>
      <w:pPr>
        <w:pStyle w:val="FirstParagraph"/>
      </w:pPr>
      <w:r>
        <w:t xml:space="preserve">12 Amir Temur Avenue, Tashkent, 100084, Uzbekistan</w:t>
      </w:r>
    </w:p>
    <w:p>
      <w:pPr>
        <w:pStyle w:val="BodyText"/>
      </w:pPr>
      <w:r>
        <w:t xml:space="preserve">Tel: +998 71 200 45 67 | Email: info@digitalcraft.uz</w:t>
      </w:r>
    </w:p>
    <w:p>
      <w:pPr>
        <w:pStyle w:val="BodyText"/>
      </w:pPr>
      <w:r>
        <w:t xml:space="preserve">Registration No: 0123456789 | VAT: 0000000000</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Tashkent Digital Solutions LLC</w:t>
      </w:r>
    </w:p>
    <w:p>
      <w:pPr>
        <w:pStyle w:val="BodyText"/>
      </w:pPr>
      <w:r>
        <w:rPr>
          <w:bCs/>
          <w:b/>
        </w:rPr>
        <w:t xml:space="preserve">Address:</w:t>
      </w:r>
      <w:r>
        <w:t xml:space="preserve"> </w:t>
      </w:r>
      <w:r>
        <w:t xml:space="preserve">45 Navoi Street, Tashkent, Uzbekistan</w:t>
      </w:r>
    </w:p>
    <w:bookmarkEnd w:id="21"/>
    <w:bookmarkStart w:id="22" w:name="project-reference"/>
    <w:p>
      <w:pPr>
        <w:pStyle w:val="Heading3"/>
      </w:pPr>
      <w:r>
        <w:t xml:space="preserve">Project Reference</w:t>
      </w:r>
    </w:p>
    <w:p>
      <w:pPr>
        <w:pStyle w:val="FirstParagraph"/>
      </w:pPr>
      <w:r>
        <w:rPr>
          <w:bCs/>
          <w:b/>
        </w:rPr>
        <w:t xml:space="preserve">Project:</w:t>
      </w:r>
      <w:r>
        <w:t xml:space="preserve"> </w:t>
      </w:r>
      <w:r>
        <w:t xml:space="preserve">E-Commerce Platform Redesign</w:t>
      </w:r>
    </w:p>
    <w:p>
      <w:pPr>
        <w:pStyle w:val="BodyText"/>
      </w:pPr>
      <w:r>
        <w:rPr>
          <w:bCs/>
          <w:b/>
        </w:rPr>
        <w:t xml:space="preserve">Service:</w:t>
      </w:r>
      <w:r>
        <w:t xml:space="preserve"> </w:t>
      </w:r>
      <w:r>
        <w:t xml:space="preserve">UX UI Designer Engagement</w:t>
      </w:r>
    </w:p>
    <w:p>
      <w:pPr>
        <w:pStyle w:val="BodyText"/>
      </w:pPr>
      <w:r>
        <w:rPr>
          <w:bCs/>
          <w:b/>
        </w:rPr>
        <w:t xml:space="preserve">Location:</w:t>
      </w:r>
      <w:r>
        <w:t xml:space="preserve"> </w:t>
      </w:r>
      <w:r>
        <w:t xml:space="preserve">Uzbekistan Tashkent</w:t>
      </w:r>
    </w:p>
    <w:p>
      <w:pPr>
        <w:pStyle w:val="BodyText"/>
      </w:pPr>
      <w:r>
        <w:rPr>
          <w:bCs/>
          <w:b/>
        </w:rPr>
        <w:t xml:space="preserve">Duration:</w:t>
      </w:r>
      <w:r>
        <w:t xml:space="preserve"> </w:t>
      </w:r>
      <w:r>
        <w:t xml:space="preserve">12 Weeks</w:t>
      </w:r>
    </w:p>
    <w:p>
      <w:pPr>
        <w:pStyle w:val="BodyText"/>
      </w:pPr>
      <w:r>
        <w:rPr>
          <w:bCs/>
          <w:b/>
        </w:rPr>
        <w:t xml:space="preserve">Currency:</w:t>
      </w:r>
      <w:r>
        <w:t xml:space="preserve"> </w:t>
      </w:r>
      <w:r>
        <w:t xml:space="preserve">USD (US Dollar)</w:t>
      </w:r>
    </w:p>
    <w:bookmarkEnd w:id="22"/>
    <w:p>
      <w:pPr>
        <w:pStyle w:val="BodyText"/>
      </w:pPr>
      <w:r>
        <w:t xml:space="preserve">This</w:t>
      </w:r>
      <w:r>
        <w:t xml:space="preserve"> </w:t>
      </w:r>
      <w:r>
        <w:rPr>
          <w:bCs/>
          <w:b/>
        </w:rPr>
        <w:t xml:space="preserve">Quotation Estimate</w:t>
      </w:r>
      <w:r>
        <w:t xml:space="preserve"> </w:t>
      </w:r>
      <w:r>
        <w:t xml:space="preserve">is issued by DigitalCraft Studio to provide a comprehensive and transparent breakdown of professional</w:t>
      </w:r>
      <w:r>
        <w:t xml:space="preserve"> </w:t>
      </w:r>
      <w:r>
        <w:rPr>
          <w:bCs/>
          <w:b/>
        </w:rPr>
        <w:t xml:space="preserve">UX UI Designer</w:t>
      </w:r>
      <w:r>
        <w:t xml:space="preserve"> </w:t>
      </w:r>
      <w:r>
        <w:t xml:space="preserve">services to be delivered in</w:t>
      </w:r>
      <w:r>
        <w:t xml:space="preserve"> </w:t>
      </w:r>
      <w:r>
        <w:rPr>
          <w:bCs/>
          <w:b/>
        </w:rPr>
        <w:t xml:space="preserve">Uzbekistan Tashkent</w:t>
      </w:r>
      <w:r>
        <w:t xml:space="preserve">. The following document outlines the scope of work, deliverables, timeline, and associated costs for the engagement of a senior UX UI Designer to support the complete redesign of your e-commerce platform. All pricing reflects current market rates for specialized UX UI Designer professionals operating within the Uzbekistan Tashkent region and accounts for the specific requirements of your project.</w:t>
      </w:r>
    </w:p>
    <w:p>
      <w:pPr>
        <w:pStyle w:val="BodyText"/>
      </w:pPr>
      <w:r>
        <w:t xml:space="preserve">Scope of Work &amp;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Description</w:t>
            </w:r>
          </w:p>
        </w:tc>
        <w:tc>
          <w:tcPr/>
          <w:p>
            <w:pPr>
              <w:pStyle w:val="Compact"/>
              <w:jc w:val="left"/>
            </w:pPr>
            <w:r>
              <w:t xml:space="preserve">Hours</w:t>
            </w:r>
          </w:p>
        </w:tc>
        <w:tc>
          <w:tcPr/>
          <w:p>
            <w:pPr>
              <w:pStyle w:val="Compact"/>
              <w:jc w:val="left"/>
            </w:pPr>
            <w:r>
              <w:t xml:space="preserve">Rate (USD/hr)</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User Research &amp; Discovery</w:t>
            </w:r>
          </w:p>
        </w:tc>
        <w:tc>
          <w:tcPr/>
          <w:p>
            <w:pPr>
              <w:pStyle w:val="Compact"/>
              <w:jc w:val="left"/>
            </w:pPr>
            <w:r>
              <w:t xml:space="preserve">Stakeholder interviews, user persona development, competitive analysis within the Uzbekistan Tashkent digital market</w:t>
            </w:r>
          </w:p>
        </w:tc>
        <w:tc>
          <w:tcPr/>
          <w:p>
            <w:pPr>
              <w:pStyle w:val="Compact"/>
              <w:jc w:val="left"/>
            </w:pPr>
            <w:r>
              <w:t xml:space="preserve">40</w:t>
            </w:r>
          </w:p>
        </w:tc>
        <w:tc>
          <w:tcPr/>
          <w:p>
            <w:pPr>
              <w:pStyle w:val="Compact"/>
              <w:jc w:val="left"/>
            </w:pPr>
            <w:r>
              <w:t xml:space="preserve">$45.00</w:t>
            </w:r>
          </w:p>
        </w:tc>
        <w:tc>
          <w:tcPr/>
          <w:p>
            <w:pPr>
              <w:pStyle w:val="Compact"/>
              <w:jc w:val="left"/>
            </w:pPr>
            <w:r>
              <w:t xml:space="preserve">$1,800.00</w:t>
            </w:r>
          </w:p>
        </w:tc>
      </w:tr>
      <w:tr>
        <w:tc>
          <w:tcPr/>
          <w:p>
            <w:pPr>
              <w:pStyle w:val="Compact"/>
              <w:jc w:val="left"/>
            </w:pPr>
            <w:r>
              <w:t xml:space="preserve">2</w:t>
            </w:r>
          </w:p>
        </w:tc>
        <w:tc>
          <w:tcPr/>
          <w:p>
            <w:pPr>
              <w:pStyle w:val="Compact"/>
              <w:jc w:val="left"/>
            </w:pPr>
            <w:r>
              <w:t xml:space="preserve">Information Architecture &amp; Wireframing</w:t>
            </w:r>
          </w:p>
        </w:tc>
        <w:tc>
          <w:tcPr/>
          <w:p>
            <w:pPr>
              <w:pStyle w:val="Compact"/>
              <w:jc w:val="left"/>
            </w:pPr>
            <w:r>
              <w:t xml:space="preserve">Sitemap creation, low-fidelity wireframes, user flow mapping for all core platform pages</w:t>
            </w:r>
          </w:p>
        </w:tc>
        <w:tc>
          <w:tcPr/>
          <w:p>
            <w:pPr>
              <w:pStyle w:val="Compact"/>
              <w:jc w:val="left"/>
            </w:pPr>
            <w:r>
              <w:t xml:space="preserve">60</w:t>
            </w:r>
          </w:p>
        </w:tc>
        <w:tc>
          <w:tcPr/>
          <w:p>
            <w:pPr>
              <w:pStyle w:val="Compact"/>
              <w:jc w:val="left"/>
            </w:pPr>
            <w:r>
              <w:t xml:space="preserve">$45.00</w:t>
            </w:r>
          </w:p>
        </w:tc>
        <w:tc>
          <w:tcPr/>
          <w:p>
            <w:pPr>
              <w:pStyle w:val="Compact"/>
              <w:jc w:val="left"/>
            </w:pPr>
            <w:r>
              <w:t xml:space="preserve">$2,700.00</w:t>
            </w:r>
          </w:p>
        </w:tc>
      </w:tr>
      <w:tr>
        <w:tc>
          <w:tcPr/>
          <w:p>
            <w:pPr>
              <w:pStyle w:val="Compact"/>
              <w:jc w:val="left"/>
            </w:pPr>
            <w:r>
              <w:t xml:space="preserve">3</w:t>
            </w:r>
          </w:p>
        </w:tc>
        <w:tc>
          <w:tcPr/>
          <w:p>
            <w:pPr>
              <w:pStyle w:val="Compact"/>
              <w:jc w:val="left"/>
            </w:pPr>
            <w:r>
              <w:t xml:space="preserve">UX UI Designer – High-Fidelity Mockups</w:t>
            </w:r>
          </w:p>
        </w:tc>
        <w:tc>
          <w:tcPr/>
          <w:p>
            <w:pPr>
              <w:pStyle w:val="Compact"/>
              <w:jc w:val="left"/>
            </w:pPr>
            <w:r>
              <w:t xml:space="preserve">Detailed visual design of all screens including mobile and desktop responsive layouts, brand-aligned color system</w:t>
            </w:r>
          </w:p>
        </w:tc>
        <w:tc>
          <w:tcPr/>
          <w:p>
            <w:pPr>
              <w:pStyle w:val="Compact"/>
              <w:jc w:val="left"/>
            </w:pPr>
            <w:r>
              <w:t xml:space="preserve">80</w:t>
            </w:r>
          </w:p>
        </w:tc>
        <w:tc>
          <w:tcPr/>
          <w:p>
            <w:pPr>
              <w:pStyle w:val="Compact"/>
              <w:jc w:val="left"/>
            </w:pPr>
            <w:r>
              <w:t xml:space="preserve">$50.00</w:t>
            </w:r>
          </w:p>
        </w:tc>
        <w:tc>
          <w:tcPr/>
          <w:p>
            <w:pPr>
              <w:pStyle w:val="Compact"/>
              <w:jc w:val="left"/>
            </w:pPr>
            <w:r>
              <w:t xml:space="preserve">$4,000.00</w:t>
            </w:r>
          </w:p>
        </w:tc>
      </w:tr>
      <w:tr>
        <w:tc>
          <w:tcPr/>
          <w:p>
            <w:pPr>
              <w:pStyle w:val="Compact"/>
              <w:jc w:val="left"/>
            </w:pPr>
            <w:r>
              <w:t xml:space="preserve">4</w:t>
            </w:r>
          </w:p>
        </w:tc>
        <w:tc>
          <w:tcPr/>
          <w:p>
            <w:pPr>
              <w:pStyle w:val="Compact"/>
              <w:jc w:val="left"/>
            </w:pPr>
            <w:r>
              <w:t xml:space="preserve">Interactive Prototyping</w:t>
            </w:r>
          </w:p>
        </w:tc>
        <w:tc>
          <w:tcPr/>
          <w:p>
            <w:pPr>
              <w:pStyle w:val="Compact"/>
              <w:jc w:val="left"/>
            </w:pPr>
            <w:r>
              <w:t xml:space="preserve">Clickable Figma prototypes simulating full user journeys, micro-interactions, and animation specifications</w:t>
            </w:r>
          </w:p>
        </w:tc>
        <w:tc>
          <w:tcPr/>
          <w:p>
            <w:pPr>
              <w:pStyle w:val="Compact"/>
              <w:jc w:val="left"/>
            </w:pPr>
            <w:r>
              <w:t xml:space="preserve">40</w:t>
            </w:r>
          </w:p>
        </w:tc>
        <w:tc>
          <w:tcPr/>
          <w:p>
            <w:pPr>
              <w:pStyle w:val="Compact"/>
              <w:jc w:val="left"/>
            </w:pPr>
            <w:r>
              <w:t xml:space="preserve">$50.00</w:t>
            </w:r>
          </w:p>
        </w:tc>
        <w:tc>
          <w:tcPr/>
          <w:p>
            <w:pPr>
              <w:pStyle w:val="Compact"/>
              <w:jc w:val="left"/>
            </w:pPr>
            <w:r>
              <w:t xml:space="preserve">$2,000.00</w:t>
            </w:r>
          </w:p>
        </w:tc>
      </w:tr>
      <w:tr>
        <w:tc>
          <w:tcPr/>
          <w:p>
            <w:pPr>
              <w:pStyle w:val="Compact"/>
              <w:jc w:val="left"/>
            </w:pPr>
            <w:r>
              <w:t xml:space="preserve">5</w:t>
            </w:r>
          </w:p>
        </w:tc>
        <w:tc>
          <w:tcPr/>
          <w:p>
            <w:pPr>
              <w:pStyle w:val="Compact"/>
              <w:jc w:val="left"/>
            </w:pPr>
            <w:r>
              <w:t xml:space="preserve">Usability Testing &amp; Iteration</w:t>
            </w:r>
          </w:p>
        </w:tc>
        <w:tc>
          <w:tcPr/>
          <w:p>
            <w:pPr>
              <w:pStyle w:val="Compact"/>
              <w:jc w:val="left"/>
            </w:pPr>
            <w:r>
              <w:t xml:space="preserve">Moderated testing sessions with 8–10 local users in Uzbekistan Tashkent, feedback integration, and two revision cycles</w:t>
            </w:r>
          </w:p>
        </w:tc>
        <w:tc>
          <w:tcPr/>
          <w:p>
            <w:pPr>
              <w:pStyle w:val="Compact"/>
              <w:jc w:val="left"/>
            </w:pPr>
            <w:r>
              <w:t xml:space="preserve">30</w:t>
            </w:r>
          </w:p>
        </w:tc>
        <w:tc>
          <w:tcPr/>
          <w:p>
            <w:pPr>
              <w:pStyle w:val="Compact"/>
              <w:jc w:val="left"/>
            </w:pPr>
            <w:r>
              <w:t xml:space="preserve">$45.00</w:t>
            </w:r>
          </w:p>
        </w:tc>
        <w:tc>
          <w:tcPr/>
          <w:p>
            <w:pPr>
              <w:pStyle w:val="Compact"/>
              <w:jc w:val="left"/>
            </w:pPr>
            <w:r>
              <w:t xml:space="preserve">$1,350.00</w:t>
            </w:r>
          </w:p>
        </w:tc>
      </w:tr>
      <w:tr>
        <w:tc>
          <w:tcPr/>
          <w:p>
            <w:pPr>
              <w:pStyle w:val="Compact"/>
              <w:jc w:val="left"/>
            </w:pPr>
            <w:r>
              <w:t xml:space="preserve">6</w:t>
            </w:r>
          </w:p>
        </w:tc>
        <w:tc>
          <w:tcPr/>
          <w:p>
            <w:pPr>
              <w:pStyle w:val="Compact"/>
              <w:jc w:val="left"/>
            </w:pPr>
            <w:r>
              <w:t xml:space="preserve">Design System &amp; Handoff Documentation</w:t>
            </w:r>
          </w:p>
        </w:tc>
        <w:tc>
          <w:tcPr/>
          <w:p>
            <w:pPr>
              <w:pStyle w:val="Compact"/>
              <w:jc w:val="left"/>
            </w:pPr>
            <w:r>
              <w:t xml:space="preserve">Complete component library, style guide, developer handoff files, and UX UI Designer annotation notes</w:t>
            </w:r>
          </w:p>
        </w:tc>
        <w:tc>
          <w:tcPr/>
          <w:p>
            <w:pPr>
              <w:pStyle w:val="Compact"/>
              <w:jc w:val="left"/>
            </w:pPr>
            <w:r>
              <w:t xml:space="preserve">30</w:t>
            </w:r>
          </w:p>
        </w:tc>
        <w:tc>
          <w:tcPr/>
          <w:p>
            <w:pPr>
              <w:pStyle w:val="Compact"/>
              <w:jc w:val="left"/>
            </w:pPr>
            <w:r>
              <w:t xml:space="preserve">$50.00</w:t>
            </w:r>
          </w:p>
        </w:tc>
        <w:tc>
          <w:tcPr/>
          <w:p>
            <w:pPr>
              <w:pStyle w:val="Compact"/>
              <w:jc w:val="left"/>
            </w:pPr>
            <w:r>
              <w:t xml:space="preserve">$1,500.00</w:t>
            </w:r>
          </w:p>
        </w:tc>
      </w:tr>
      <w:tr>
        <w:tc>
          <w:tcPr/>
          <w:p>
            <w:pPr>
              <w:pStyle w:val="Compact"/>
              <w:jc w:val="left"/>
            </w:pPr>
            <w:r>
              <w:t xml:space="preserve">7</w:t>
            </w:r>
          </w:p>
        </w:tc>
        <w:tc>
          <w:tcPr/>
          <w:p>
            <w:pPr>
              <w:pStyle w:val="Compact"/>
              <w:jc w:val="left"/>
            </w:pPr>
            <w:r>
              <w:t xml:space="preserve">Post-Launch Support (4 weeks)</w:t>
            </w:r>
          </w:p>
        </w:tc>
        <w:tc>
          <w:tcPr/>
          <w:p>
            <w:pPr>
              <w:pStyle w:val="Compact"/>
              <w:jc w:val="left"/>
            </w:pPr>
            <w:r>
              <w:t xml:space="preserve">Ongoing UX UI Designer availability for bug fixes, minor adjustments, and A/B test design support</w:t>
            </w:r>
          </w:p>
        </w:tc>
        <w:tc>
          <w:tcPr/>
          <w:p>
            <w:pPr>
              <w:pStyle w:val="Compact"/>
              <w:jc w:val="left"/>
            </w:pPr>
            <w:r>
              <w:t xml:space="preserve">20</w:t>
            </w:r>
          </w:p>
        </w:tc>
        <w:tc>
          <w:tcPr/>
          <w:p>
            <w:pPr>
              <w:pStyle w:val="Compact"/>
              <w:jc w:val="left"/>
            </w:pPr>
            <w:r>
              <w:t xml:space="preserve">$40.00</w:t>
            </w:r>
          </w:p>
        </w:tc>
        <w:tc>
          <w:tcPr/>
          <w:p>
            <w:pPr>
              <w:pStyle w:val="Compact"/>
              <w:jc w:val="left"/>
            </w:pPr>
            <w:r>
              <w:t xml:space="preserve">$800.00</w:t>
            </w:r>
          </w:p>
        </w:tc>
      </w:tr>
      <w:tr>
        <w:tc>
          <w:tcPr>
            <w:gridSpan w:val="5"/>
          </w:tcPr>
          <w:p>
            <w:pPr>
              <w:pStyle w:val="Compact"/>
              <w:jc w:val="right"/>
            </w:pPr>
            <w:r>
              <w:t xml:space="preserve">TOTAL ESTIMATED COST</w:t>
            </w:r>
          </w:p>
        </w:tc>
        <w:tc>
          <w:tcPr/>
          <w:p>
            <w:pPr>
              <w:pStyle w:val="Compact"/>
              <w:jc w:val="left"/>
            </w:pPr>
            <w:r>
              <w:t xml:space="preserve">$14,150.00</w:t>
            </w:r>
          </w:p>
        </w:tc>
      </w:tr>
    </w:tbl>
    <w:p>
      <w:pPr>
        <w:pStyle w:val="BodyText"/>
      </w:pPr>
      <w:r>
        <w:t xml:space="preserve">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Due Date</w:t>
            </w:r>
          </w:p>
        </w:tc>
        <w:tc>
          <w:tcPr/>
          <w:p>
            <w:pPr>
              <w:pStyle w:val="Compact"/>
              <w:jc w:val="left"/>
            </w:pPr>
            <w:r>
              <w:t xml:space="preserve">Percentage</w:t>
            </w:r>
          </w:p>
        </w:tc>
        <w:tc>
          <w:tcPr/>
          <w:p>
            <w:pPr>
              <w:pStyle w:val="Compact"/>
              <w:jc w:val="left"/>
            </w:pPr>
            <w:r>
              <w:t xml:space="preserve">Amount (USD)</w:t>
            </w:r>
          </w:p>
        </w:tc>
      </w:tr>
      <w:tr>
        <w:tc>
          <w:tcPr/>
          <w:p>
            <w:pPr>
              <w:pStyle w:val="Compact"/>
              <w:jc w:val="left"/>
            </w:pPr>
            <w:r>
              <w:t xml:space="preserve">Contract Signing / Project Kickoff</w:t>
            </w:r>
          </w:p>
        </w:tc>
        <w:tc>
          <w:tcPr/>
          <w:p>
            <w:pPr>
              <w:pStyle w:val="Compact"/>
              <w:jc w:val="left"/>
            </w:pPr>
            <w:r>
              <w:t xml:space="preserve">Upon agreement</w:t>
            </w:r>
          </w:p>
        </w:tc>
        <w:tc>
          <w:tcPr/>
          <w:p>
            <w:pPr>
              <w:pStyle w:val="Compact"/>
              <w:jc w:val="left"/>
            </w:pPr>
            <w:r>
              <w:t xml:space="preserve">30%</w:t>
            </w:r>
          </w:p>
        </w:tc>
        <w:tc>
          <w:tcPr/>
          <w:p>
            <w:pPr>
              <w:pStyle w:val="Compact"/>
              <w:jc w:val="left"/>
            </w:pPr>
            <w:r>
              <w:t xml:space="preserve">$4,245.00</w:t>
            </w:r>
          </w:p>
        </w:tc>
      </w:tr>
      <w:tr>
        <w:tc>
          <w:tcPr/>
          <w:p>
            <w:pPr>
              <w:pStyle w:val="Compact"/>
              <w:jc w:val="left"/>
            </w:pPr>
            <w:r>
              <w:t xml:space="preserve">Wireframe &amp; Mockup Approval</w:t>
            </w:r>
          </w:p>
        </w:tc>
        <w:tc>
          <w:tcPr/>
          <w:p>
            <w:pPr>
              <w:pStyle w:val="Compact"/>
              <w:jc w:val="left"/>
            </w:pPr>
            <w:r>
              <w:t xml:space="preserve">Week 6</w:t>
            </w:r>
          </w:p>
        </w:tc>
        <w:tc>
          <w:tcPr/>
          <w:p>
            <w:pPr>
              <w:pStyle w:val="Compact"/>
              <w:jc w:val="left"/>
            </w:pPr>
            <w:r>
              <w:t xml:space="preserve">40%</w:t>
            </w:r>
          </w:p>
        </w:tc>
        <w:tc>
          <w:tcPr/>
          <w:p>
            <w:pPr>
              <w:pStyle w:val="Compact"/>
              <w:jc w:val="left"/>
            </w:pPr>
            <w:r>
              <w:t xml:space="preserve">$5,660.00</w:t>
            </w:r>
          </w:p>
        </w:tc>
      </w:tr>
      <w:tr>
        <w:tc>
          <w:tcPr/>
          <w:p>
            <w:pPr>
              <w:pStyle w:val="Compact"/>
              <w:jc w:val="left"/>
            </w:pPr>
            <w:r>
              <w:t xml:space="preserve">Final Delivery &amp; Handoff</w:t>
            </w:r>
          </w:p>
        </w:tc>
        <w:tc>
          <w:tcPr/>
          <w:p>
            <w:pPr>
              <w:pStyle w:val="Compact"/>
              <w:jc w:val="left"/>
            </w:pPr>
            <w:r>
              <w:t xml:space="preserve">Week 12</w:t>
            </w:r>
          </w:p>
        </w:tc>
        <w:tc>
          <w:tcPr/>
          <w:p>
            <w:pPr>
              <w:pStyle w:val="Compact"/>
              <w:jc w:val="left"/>
            </w:pPr>
            <w:r>
              <w:t xml:space="preserve">30%</w:t>
            </w:r>
          </w:p>
        </w:tc>
        <w:tc>
          <w:tcPr/>
          <w:p>
            <w:pPr>
              <w:pStyle w:val="Compact"/>
              <w:jc w:val="left"/>
            </w:pPr>
            <w:r>
              <w:t xml:space="preserve">$4,245.00</w:t>
            </w:r>
          </w:p>
        </w:tc>
      </w:tr>
    </w:tbl>
    <w:p>
      <w:pPr>
        <w:pStyle w:val="BodyText"/>
      </w:pPr>
      <w:r>
        <w:t xml:space="preserve">Terms &amp; Conditions</w:t>
      </w:r>
    </w:p>
    <w:p>
      <w:pPr>
        <w:numPr>
          <w:ilvl w:val="0"/>
          <w:numId w:val="1001"/>
        </w:numPr>
        <w:pStyle w:val="Compact"/>
      </w:pPr>
      <w:r>
        <w:t xml:space="preserve">This</w:t>
      </w:r>
      <w:r>
        <w:t xml:space="preserve"> </w:t>
      </w:r>
      <w:r>
        <w:rPr>
          <w:bCs/>
          <w:b/>
        </w:rPr>
        <w:t xml:space="preserve">Quotation Estimate</w:t>
      </w:r>
      <w:r>
        <w:t xml:space="preserve"> </w:t>
      </w:r>
      <w:r>
        <w:t xml:space="preserve">is valid for thirty (30) calendar days from the date of issue. After the expiration date, pricing may be subject to revision based on market conditions in Uzbekistan Tashkent.</w:t>
      </w:r>
    </w:p>
    <w:p>
      <w:pPr>
        <w:numPr>
          <w:ilvl w:val="0"/>
          <w:numId w:val="1001"/>
        </w:numPr>
        <w:pStyle w:val="Compact"/>
      </w:pPr>
      <w:r>
        <w:t xml:space="preserve">All payments shall be made in US Dollars (USD) via bank transfer to the account of DigitalCraft Studio, Tashkent, Uzbekistan. A 1.5% service fee may apply for international transfers.</w:t>
      </w:r>
    </w:p>
    <w:p>
      <w:pPr>
        <w:numPr>
          <w:ilvl w:val="0"/>
          <w:numId w:val="1001"/>
        </w:numPr>
        <w:pStyle w:val="Compact"/>
      </w:pPr>
      <w:r>
        <w:t xml:space="preserve">The assigned</w:t>
      </w:r>
      <w:r>
        <w:t xml:space="preserve"> </w:t>
      </w:r>
      <w:r>
        <w:rPr>
          <w:bCs/>
          <w:b/>
        </w:rPr>
        <w:t xml:space="preserve">UX UI Designer</w:t>
      </w:r>
      <w:r>
        <w:t xml:space="preserve"> </w:t>
      </w:r>
      <w:r>
        <w:t xml:space="preserve">will be a senior professional with a minimum of seven (7) years of experience in digital product design, specializing in e-commerce and SaaS platforms.</w:t>
      </w:r>
    </w:p>
    <w:p>
      <w:pPr>
        <w:numPr>
          <w:ilvl w:val="0"/>
          <w:numId w:val="1001"/>
        </w:numPr>
        <w:pStyle w:val="Compact"/>
      </w:pPr>
      <w:r>
        <w:t xml:space="preserve">All work will be conducted in accordance with the labor regulations of the Republic of Uzbekistan. The UX UI Designer will operate from our office in Uzbekistan Tashkent, with weekly on-site meetings at the client's premises as required.</w:t>
      </w:r>
    </w:p>
    <w:p>
      <w:pPr>
        <w:numPr>
          <w:ilvl w:val="0"/>
          <w:numId w:val="1001"/>
        </w:numPr>
        <w:pStyle w:val="Compact"/>
      </w:pPr>
      <w:r>
        <w:t xml:space="preserve">Intellectual property for all final deliverables transfers to the client upon full payment. Source files (Figma, Sketch) will be delivered in editable format.</w:t>
      </w:r>
    </w:p>
    <w:p>
      <w:pPr>
        <w:numPr>
          <w:ilvl w:val="0"/>
          <w:numId w:val="1001"/>
        </w:numPr>
        <w:pStyle w:val="Compact"/>
      </w:pPr>
      <w:r>
        <w:t xml:space="preserve">Any scope changes exceeding 10% of the originally estimated hours will require a revised Quotation Estimate and written approval from both parties before additional work commences.</w:t>
      </w:r>
    </w:p>
    <w:p>
      <w:pPr>
        <w:numPr>
          <w:ilvl w:val="0"/>
          <w:numId w:val="1001"/>
        </w:numPr>
        <w:pStyle w:val="Compact"/>
      </w:pPr>
      <w:r>
        <w:t xml:space="preserve">Confidentiality: Both parties agree to maintain strict confidentiality regarding all project data, user research findings, and business strategies shared during the engagement in Uzbekistan Tashkent.</w:t>
      </w:r>
    </w:p>
    <w:p>
      <w:pPr>
        <w:numPr>
          <w:ilvl w:val="0"/>
          <w:numId w:val="1001"/>
        </w:numPr>
        <w:pStyle w:val="Compact"/>
      </w:pPr>
      <w:r>
        <w:t xml:space="preserve">Disputes arising from this Quotation Estimate shall be resolved through amicable negotiation. If unresolved, matters shall be submitted to the competent commercial court in Tashkent, Uzbekistan.</w:t>
      </w:r>
    </w:p>
    <w:p>
      <w:pPr>
        <w:numPr>
          <w:ilvl w:val="0"/>
          <w:numId w:val="1001"/>
        </w:numPr>
        <w:pStyle w:val="Compact"/>
      </w:pPr>
      <w:r>
        <w:t xml:space="preserve">This Quotation Estimate does not constitute a binding contract until both parties have signed and returned the acceptance section below.</w:t>
      </w:r>
    </w:p>
    <w:p>
      <w:pPr>
        <w:pStyle w:val="FirstParagraph"/>
      </w:pPr>
      <w:r>
        <w:t xml:space="preserve">Acceptance &amp; Authorization</w:t>
      </w:r>
    </w:p>
    <w:p>
      <w:pPr>
        <w:pStyle w:val="BodyText"/>
      </w:pPr>
      <w:r>
        <w:rPr>
          <w:bCs/>
          <w:b/>
        </w:rPr>
        <w:t xml:space="preserve">For DigitalCraft Studio (Provider)</w:t>
      </w:r>
    </w:p>
    <w:p>
      <w:pPr>
        <w:pStyle w:val="BodyText"/>
      </w:pPr>
      <w:r>
        <w:t xml:space="preserve">Name: _________________________</w:t>
      </w:r>
    </w:p>
    <w:p>
      <w:pPr>
        <w:pStyle w:val="BodyText"/>
      </w:pPr>
      <w:r>
        <w:t xml:space="preserve">Title: Lead UX UI Designer</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Tashkent Digital Solutions LLC (Client)</w:t>
      </w:r>
    </w:p>
    <w:p>
      <w:pPr>
        <w:pStyle w:val="BodyText"/>
      </w:pPr>
      <w:r>
        <w:t xml:space="preserve">Name: _________________________</w:t>
      </w:r>
    </w:p>
    <w:p>
      <w:pPr>
        <w:pStyle w:val="BodyText"/>
      </w:pPr>
      <w:r>
        <w:t xml:space="preserve">Title: _________________________</w:t>
      </w:r>
    </w:p>
    <w:p>
      <w:pPr>
        <w:pStyle w:val="BodyText"/>
      </w:pPr>
      <w:r>
        <w:t xml:space="preserve">Signature: _________________________</w:t>
      </w:r>
    </w:p>
    <w:p>
      <w:pPr>
        <w:pStyle w:val="BodyText"/>
      </w:pPr>
      <w:r>
        <w:t xml:space="preserve">Date: _________________________</w:t>
      </w:r>
    </w:p>
    <w:p>
      <w:pPr>
        <w:pStyle w:val="BodyText"/>
      </w:pPr>
      <w:r>
        <w:t xml:space="preserve">This Quotation Estimate was prepared specifically for the client named above and is not transferable. All rates reflect the current professional UX UI Designer market in Uzbekistan Tashkent as of June 2025. For questions or clarifications, please contact our project management team at info@digitalcraft.uz or +998 71 200 45 67.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UX UI Designer Services - Uzbekistan Tashkent</dc:title>
  <dc:creator/>
  <dc:language>en</dc:language>
  <cp:keywords/>
  <dcterms:created xsi:type="dcterms:W3CDTF">2026-10-10T07:35:48Z</dcterms:created>
  <dcterms:modified xsi:type="dcterms:W3CDTF">2026-10-10T07:35:48Z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