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pixelcraft-digital-solutions-co.-ltd."/>
    <w:p>
      <w:pPr>
        <w:pStyle w:val="Heading1"/>
      </w:pPr>
      <w:r>
        <w:t xml:space="preserve">PixelCraft Digital Solutions Co., Ltd.</w:t>
      </w:r>
    </w:p>
    <w:p>
      <w:pPr>
        <w:pStyle w:val="FirstParagraph"/>
      </w:pPr>
      <w:r>
        <w:t xml:space="preserve">128 Nguyen Hue Street, District 1, Vietnam Ho Chi Minh City</w:t>
      </w:r>
    </w:p>
    <w:p>
      <w:pPr>
        <w:pStyle w:val="BodyText"/>
      </w:pPr>
      <w:r>
        <w:t xml:space="preserve">Tel: +84 28 3822 4567 | Email: estimates@pixelcraftvn.com</w:t>
      </w:r>
    </w:p>
    <w:p>
      <w:pPr>
        <w:pStyle w:val="BodyText"/>
      </w:pPr>
      <w:r>
        <w:t xml:space="preserve">Tax Code: 0312345678 | Website: www.pixelcraftvn.com</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QTE-2025-HCM-0472</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days from date of issue)</w:t>
            </w:r>
          </w:p>
        </w:tc>
      </w:tr>
      <w:tr>
        <w:tc>
          <w:tcPr/>
          <w:p>
            <w:pPr>
              <w:pStyle w:val="Compact"/>
              <w:jc w:val="left"/>
            </w:pPr>
            <w:r>
              <w:t xml:space="preserve">Prepared For</w:t>
            </w:r>
          </w:p>
        </w:tc>
        <w:tc>
          <w:tcPr/>
          <w:p>
            <w:pPr>
              <w:pStyle w:val="Compact"/>
              <w:jc w:val="left"/>
            </w:pPr>
            <w:r>
              <w:t xml:space="preserve">Mr. Tran Van Minh – Director, Saigon Tech Ventures JSC</w:t>
            </w:r>
          </w:p>
        </w:tc>
      </w:tr>
      <w:tr>
        <w:tc>
          <w:tcPr/>
          <w:p>
            <w:pPr>
              <w:pStyle w:val="Compact"/>
              <w:jc w:val="left"/>
            </w:pPr>
            <w:r>
              <w:t xml:space="preserve">Client Address</w:t>
            </w:r>
          </w:p>
        </w:tc>
        <w:tc>
          <w:tcPr/>
          <w:p>
            <w:pPr>
              <w:pStyle w:val="Compact"/>
              <w:jc w:val="left"/>
            </w:pPr>
            <w:r>
              <w:t xml:space="preserve">45 Le Duan Street, District 3, Vietnam Ho Chi Minh City</w:t>
            </w:r>
          </w:p>
        </w:tc>
      </w:tr>
      <w:tr>
        <w:tc>
          <w:tcPr/>
          <w:p>
            <w:pPr>
              <w:pStyle w:val="Compact"/>
              <w:jc w:val="left"/>
            </w:pPr>
            <w:r>
              <w:t xml:space="preserve">Project Title</w:t>
            </w:r>
          </w:p>
        </w:tc>
        <w:tc>
          <w:tcPr/>
          <w:p>
            <w:pPr>
              <w:pStyle w:val="Compact"/>
              <w:jc w:val="left"/>
            </w:pPr>
            <w:r>
              <w:t xml:space="preserve">End-to-End UX UI Designer Engagement for E-Commerce Platform Redesign</w:t>
            </w:r>
          </w:p>
        </w:tc>
      </w:tr>
      <w:tr>
        <w:tc>
          <w:tcPr/>
          <w:p>
            <w:pPr>
              <w:pStyle w:val="Compact"/>
              <w:jc w:val="left"/>
            </w:pPr>
            <w:r>
              <w:t xml:space="preserve">Service Location</w:t>
            </w:r>
          </w:p>
        </w:tc>
        <w:tc>
          <w:tcPr/>
          <w:p>
            <w:pPr>
              <w:pStyle w:val="Compact"/>
              <w:jc w:val="left"/>
            </w:pPr>
            <w:r>
              <w:t xml:space="preserve">Vietnam Ho Chi Minh City (On-site &amp; Remote Hybrid)</w:t>
            </w:r>
          </w:p>
        </w:tc>
      </w:tr>
    </w:tbl>
    <w:p>
      <w:pPr>
        <w:pStyle w:val="BodyText"/>
      </w:pPr>
      <w:r>
        <w:t xml:space="preserve">Dear Mr. Tran Van Minh,</w:t>
      </w:r>
    </w:p>
    <w:p>
      <w:pPr>
        <w:pStyle w:val="BodyText"/>
      </w:pPr>
      <w:r>
        <w:t xml:space="preserve">Thank you for the opportunity to prepare this</w:t>
      </w:r>
      <w:r>
        <w:t xml:space="preserve"> </w:t>
      </w:r>
      <w:r>
        <w:t xml:space="preserve">Quotation Estimate</w:t>
      </w:r>
      <w:r>
        <w:t xml:space="preserve"> </w:t>
      </w:r>
      <w:r>
        <w:t xml:space="preserve">for your upcoming digital product initiative. PixelCraft Digital Solutions is pleased to present our comprehensive proposal for a dedicated</w:t>
      </w:r>
      <w:r>
        <w:t xml:space="preserve"> </w:t>
      </w:r>
      <w:r>
        <w:t xml:space="preserve">UX UI Designer</w:t>
      </w:r>
      <w:r>
        <w:t xml:space="preserve"> </w:t>
      </w:r>
      <w:r>
        <w:t xml:space="preserve">engagement tailored specifically to the requirements of your e-commerce platform redesign. This</w:t>
      </w:r>
      <w:r>
        <w:t xml:space="preserve"> </w:t>
      </w:r>
      <w:r>
        <w:t xml:space="preserve">Quotation Estimate</w:t>
      </w:r>
      <w:r>
        <w:t xml:space="preserve"> </w:t>
      </w:r>
      <w:r>
        <w:t xml:space="preserve">has been carefully structured to reflect the current market rates for senior design professionals operating in</w:t>
      </w:r>
      <w:r>
        <w:t xml:space="preserve"> </w:t>
      </w:r>
      <w:r>
        <w:t xml:space="preserve">Vietnam Ho Chi Minh City</w:t>
      </w:r>
      <w:r>
        <w:t xml:space="preserve">, while ensuring that the quality of deliverables meets international standards expected by our clients in the region.</w:t>
      </w:r>
    </w:p>
    <w:p>
      <w:pPr>
        <w:pStyle w:val="BodyText"/>
      </w:pPr>
      <w:r>
        <w:t xml:space="preserve">Our</w:t>
      </w:r>
      <w:r>
        <w:t xml:space="preserve"> </w:t>
      </w:r>
      <w:r>
        <w:t xml:space="preserve">UX UI Designer</w:t>
      </w:r>
      <w:r>
        <w:t xml:space="preserve"> </w:t>
      </w:r>
      <w:r>
        <w:t xml:space="preserve">team in</w:t>
      </w:r>
      <w:r>
        <w:t xml:space="preserve"> </w:t>
      </w:r>
      <w:r>
        <w:t xml:space="preserve">Vietnam Ho Chi Minh City</w:t>
      </w:r>
      <w:r>
        <w:t xml:space="preserve"> </w:t>
      </w:r>
      <w:r>
        <w:t xml:space="preserve">brings over eight years of combined experience in crafting user-centric digital experiences for startups, mid-sized enterprises, and multinational corporations. We understand that the competitive landscape in</w:t>
      </w:r>
      <w:r>
        <w:t xml:space="preserve"> </w:t>
      </w:r>
      <w:r>
        <w:t xml:space="preserve">Vietnam Ho Chi Minh City</w:t>
      </w:r>
      <w:r>
        <w:t xml:space="preserve"> </w:t>
      </w:r>
      <w:r>
        <w:t xml:space="preserve">demands not only visually compelling interfaces but also deeply researched user journeys that resonate with local and international audiences alike. This</w:t>
      </w:r>
      <w:r>
        <w:t xml:space="preserve"> </w:t>
      </w:r>
      <w:r>
        <w:t xml:space="preserve">Quotation Estimate</w:t>
      </w:r>
      <w:r>
        <w:t xml:space="preserve"> </w:t>
      </w:r>
      <w:r>
        <w:t xml:space="preserve">reflects our commitment to delivering measurable value through every phase of the design process.</w:t>
      </w:r>
    </w:p>
    <w:bookmarkStart w:id="21" w:name="scope-of-work-ux-ui-designer-services"/>
    <w:p>
      <w:pPr>
        <w:pStyle w:val="Heading2"/>
      </w:pPr>
      <w:r>
        <w:t xml:space="preserve">Scope of Work – UX UI Designer Services</w:t>
      </w:r>
    </w:p>
    <w:p>
      <w:pPr>
        <w:pStyle w:val="FirstParagraph"/>
      </w:pPr>
      <w:r>
        <w:t xml:space="preserve">The following</w:t>
      </w:r>
      <w:r>
        <w:t xml:space="preserve"> </w:t>
      </w:r>
      <w:r>
        <w:t xml:space="preserve">Quotation Estimate</w:t>
      </w:r>
      <w:r>
        <w:t xml:space="preserve"> </w:t>
      </w:r>
      <w:r>
        <w:t xml:space="preserve">covers a full-cycle</w:t>
      </w:r>
      <w:r>
        <w:t xml:space="preserve"> </w:t>
      </w:r>
      <w:r>
        <w:t xml:space="preserve">UX UI Designer</w:t>
      </w:r>
      <w:r>
        <w:t xml:space="preserve"> </w:t>
      </w:r>
      <w:r>
        <w:t xml:space="preserve">engagement spanning twelve (12) weeks. The scope includes user research, information architecture, wireframing, visual design, prototyping, usability testing, and developer handoff documentation. All work will be conducted by a senior</w:t>
      </w:r>
      <w:r>
        <w:t xml:space="preserve"> </w:t>
      </w:r>
      <w:r>
        <w:t xml:space="preserve">UX UI Designer</w:t>
      </w:r>
      <w:r>
        <w:t xml:space="preserve"> </w:t>
      </w:r>
      <w:r>
        <w:t xml:space="preserve">based in our</w:t>
      </w:r>
      <w:r>
        <w:t xml:space="preserve"> </w:t>
      </w:r>
      <w:r>
        <w:t xml:space="preserve">Vietnam Ho Chi Minh City</w:t>
      </w:r>
      <w:r>
        <w:t xml:space="preserve"> </w:t>
      </w:r>
      <w:r>
        <w:t xml:space="preserve">studio, with weekly on-site meetings at your District 3 office and daily remote collaboration via Figma and Slack.</w:t>
      </w:r>
    </w:p>
    <w:bookmarkEnd w:id="21"/>
    <w:bookmarkStart w:id="22" w:name="itemized-pricing"/>
    <w:p>
      <w:pPr>
        <w:pStyle w:val="Heading2"/>
      </w:pPr>
      <w:r>
        <w:t xml:space="preserve">Itemized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Subtotal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User Research &amp; Competitive Analysis (UX UI Designer)</w:t>
            </w:r>
          </w:p>
        </w:tc>
        <w:tc>
          <w:tcPr/>
          <w:p>
            <w:pPr>
              <w:pStyle w:val="Compact"/>
              <w:jc w:val="left"/>
            </w:pPr>
            <w:r>
              <w:t xml:space="preserve">Week 1–2</w:t>
            </w:r>
          </w:p>
        </w:tc>
        <w:tc>
          <w:tcPr/>
          <w:p>
            <w:pPr>
              <w:pStyle w:val="Compact"/>
              <w:jc w:val="left"/>
            </w:pPr>
            <w:r>
              <w:t xml:space="preserve">$4,500</w:t>
            </w:r>
          </w:p>
        </w:tc>
        <w:tc>
          <w:tcPr/>
          <w:p>
            <w:pPr>
              <w:pStyle w:val="Compact"/>
              <w:jc w:val="left"/>
            </w:pPr>
            <w:r>
              <w:t xml:space="preserve">$9,000</w:t>
            </w:r>
          </w:p>
        </w:tc>
        <w:tc>
          <w:tcPr/>
          <w:p>
            <w:pPr>
              <w:pStyle w:val="Compact"/>
              <w:jc w:val="left"/>
            </w:pPr>
            <w:r>
              <w:t xml:space="preserve">Includes 15 user interviews in HCMC</w:t>
            </w:r>
          </w:p>
        </w:tc>
      </w:tr>
      <w:tr>
        <w:tc>
          <w:tcPr/>
          <w:p>
            <w:pPr>
              <w:pStyle w:val="Compact"/>
              <w:jc w:val="left"/>
            </w:pPr>
            <w:r>
              <w:t xml:space="preserve">2</w:t>
            </w:r>
          </w:p>
        </w:tc>
        <w:tc>
          <w:tcPr/>
          <w:p>
            <w:pPr>
              <w:pStyle w:val="Compact"/>
              <w:jc w:val="left"/>
            </w:pPr>
            <w:r>
              <w:t xml:space="preserve">Information Architecture &amp; User Flow Mapping</w:t>
            </w:r>
          </w:p>
        </w:tc>
        <w:tc>
          <w:tcPr/>
          <w:p>
            <w:pPr>
              <w:pStyle w:val="Compact"/>
              <w:jc w:val="left"/>
            </w:pPr>
            <w:r>
              <w:t xml:space="preserve">Week 3</w:t>
            </w:r>
          </w:p>
        </w:tc>
        <w:tc>
          <w:tcPr/>
          <w:p>
            <w:pPr>
              <w:pStyle w:val="Compact"/>
              <w:jc w:val="left"/>
            </w:pPr>
            <w:r>
              <w:t xml:space="preserve">$4,500</w:t>
            </w:r>
          </w:p>
        </w:tc>
        <w:tc>
          <w:tcPr/>
          <w:p>
            <w:pPr>
              <w:pStyle w:val="Compact"/>
              <w:jc w:val="left"/>
            </w:pPr>
            <w:r>
              <w:t xml:space="preserve">$4,500</w:t>
            </w:r>
          </w:p>
        </w:tc>
        <w:tc>
          <w:tcPr/>
          <w:p>
            <w:pPr>
              <w:pStyle w:val="Compact"/>
              <w:jc w:val="left"/>
            </w:pPr>
            <w:r>
              <w:t xml:space="preserve">Sitemap, flow diagrams, content model</w:t>
            </w:r>
          </w:p>
        </w:tc>
      </w:tr>
      <w:tr>
        <w:tc>
          <w:tcPr/>
          <w:p>
            <w:pPr>
              <w:pStyle w:val="Compact"/>
              <w:jc w:val="left"/>
            </w:pPr>
            <w:r>
              <w:t xml:space="preserve">3</w:t>
            </w:r>
          </w:p>
        </w:tc>
        <w:tc>
          <w:tcPr/>
          <w:p>
            <w:pPr>
              <w:pStyle w:val="Compact"/>
              <w:jc w:val="left"/>
            </w:pPr>
            <w:r>
              <w:t xml:space="preserve">Wireframing &amp; Low-Fidelity Prototypes</w:t>
            </w:r>
          </w:p>
        </w:tc>
        <w:tc>
          <w:tcPr/>
          <w:p>
            <w:pPr>
              <w:pStyle w:val="Compact"/>
              <w:jc w:val="left"/>
            </w:pPr>
            <w:r>
              <w:t xml:space="preserve">Week 4–5</w:t>
            </w:r>
          </w:p>
        </w:tc>
        <w:tc>
          <w:tcPr/>
          <w:p>
            <w:pPr>
              <w:pStyle w:val="Compact"/>
              <w:jc w:val="left"/>
            </w:pPr>
            <w:r>
              <w:t xml:space="preserve">$4,500</w:t>
            </w:r>
          </w:p>
        </w:tc>
        <w:tc>
          <w:tcPr/>
          <w:p>
            <w:pPr>
              <w:pStyle w:val="Compact"/>
              <w:jc w:val="left"/>
            </w:pPr>
            <w:r>
              <w:t xml:space="preserve">$9,000</w:t>
            </w:r>
          </w:p>
        </w:tc>
        <w:tc>
          <w:tcPr/>
          <w:p>
            <w:pPr>
              <w:pStyle w:val="Compact"/>
              <w:jc w:val="left"/>
            </w:pPr>
            <w:r>
              <w:t xml:space="preserve">20+ screens, interactive prototype</w:t>
            </w:r>
          </w:p>
        </w:tc>
      </w:tr>
      <w:tr>
        <w:tc>
          <w:tcPr/>
          <w:p>
            <w:pPr>
              <w:pStyle w:val="Compact"/>
              <w:jc w:val="left"/>
            </w:pPr>
            <w:r>
              <w:t xml:space="preserve">4</w:t>
            </w:r>
          </w:p>
        </w:tc>
        <w:tc>
          <w:tcPr/>
          <w:p>
            <w:pPr>
              <w:pStyle w:val="Compact"/>
              <w:jc w:val="left"/>
            </w:pPr>
            <w:r>
              <w:t xml:space="preserve">High-Fidelity UI Design &amp; Design System</w:t>
            </w:r>
          </w:p>
        </w:tc>
        <w:tc>
          <w:tcPr/>
          <w:p>
            <w:pPr>
              <w:pStyle w:val="Compact"/>
              <w:jc w:val="left"/>
            </w:pPr>
            <w:r>
              <w:t xml:space="preserve">Week 6–8</w:t>
            </w:r>
          </w:p>
        </w:tc>
        <w:tc>
          <w:tcPr/>
          <w:p>
            <w:pPr>
              <w:pStyle w:val="Compact"/>
              <w:jc w:val="left"/>
            </w:pPr>
            <w:r>
              <w:t xml:space="preserve">$4,500</w:t>
            </w:r>
          </w:p>
        </w:tc>
        <w:tc>
          <w:tcPr/>
          <w:p>
            <w:pPr>
              <w:pStyle w:val="Compact"/>
              <w:jc w:val="left"/>
            </w:pPr>
            <w:r>
              <w:t xml:space="preserve">$13,500</w:t>
            </w:r>
          </w:p>
        </w:tc>
        <w:tc>
          <w:tcPr/>
          <w:p>
            <w:pPr>
              <w:pStyle w:val="Compact"/>
              <w:jc w:val="left"/>
            </w:pPr>
            <w:r>
              <w:t xml:space="preserve">Full design system, 40+ screens</w:t>
            </w:r>
          </w:p>
        </w:tc>
      </w:tr>
      <w:tr>
        <w:tc>
          <w:tcPr/>
          <w:p>
            <w:pPr>
              <w:pStyle w:val="Compact"/>
              <w:jc w:val="left"/>
            </w:pPr>
            <w:r>
              <w:t xml:space="preserve">5</w:t>
            </w:r>
          </w:p>
        </w:tc>
        <w:tc>
          <w:tcPr/>
          <w:p>
            <w:pPr>
              <w:pStyle w:val="Compact"/>
              <w:jc w:val="left"/>
            </w:pPr>
            <w:r>
              <w:t xml:space="preserve">Usability Testing &amp; Iteration (UX UI Designer)</w:t>
            </w:r>
          </w:p>
        </w:tc>
        <w:tc>
          <w:tcPr/>
          <w:p>
            <w:pPr>
              <w:pStyle w:val="Compact"/>
              <w:jc w:val="left"/>
            </w:pPr>
            <w:r>
              <w:t xml:space="preserve">Week 9–10</w:t>
            </w:r>
          </w:p>
        </w:tc>
        <w:tc>
          <w:tcPr/>
          <w:p>
            <w:pPr>
              <w:pStyle w:val="Compact"/>
              <w:jc w:val="left"/>
            </w:pPr>
            <w:r>
              <w:t xml:space="preserve">$4,500</w:t>
            </w:r>
          </w:p>
        </w:tc>
        <w:tc>
          <w:tcPr/>
          <w:p>
            <w:pPr>
              <w:pStyle w:val="Compact"/>
              <w:jc w:val="left"/>
            </w:pPr>
            <w:r>
              <w:t xml:space="preserve">$9,000</w:t>
            </w:r>
          </w:p>
        </w:tc>
        <w:tc>
          <w:tcPr/>
          <w:p>
            <w:pPr>
              <w:pStyle w:val="Compact"/>
              <w:jc w:val="left"/>
            </w:pPr>
            <w:r>
              <w:t xml:space="preserve">2 rounds of moderated testing</w:t>
            </w:r>
          </w:p>
        </w:tc>
      </w:tr>
      <w:tr>
        <w:tc>
          <w:tcPr/>
          <w:p>
            <w:pPr>
              <w:pStyle w:val="Compact"/>
              <w:jc w:val="left"/>
            </w:pPr>
            <w:r>
              <w:t xml:space="preserve">6</w:t>
            </w:r>
          </w:p>
        </w:tc>
        <w:tc>
          <w:tcPr/>
          <w:p>
            <w:pPr>
              <w:pStyle w:val="Compact"/>
              <w:jc w:val="left"/>
            </w:pPr>
            <w:r>
              <w:t xml:space="preserve">Developer Handoff &amp; QA Support</w:t>
            </w:r>
          </w:p>
        </w:tc>
        <w:tc>
          <w:tcPr/>
          <w:p>
            <w:pPr>
              <w:pStyle w:val="Compact"/>
              <w:jc w:val="left"/>
            </w:pPr>
            <w:r>
              <w:t xml:space="preserve">Week 11–12</w:t>
            </w:r>
          </w:p>
        </w:tc>
        <w:tc>
          <w:tcPr/>
          <w:p>
            <w:pPr>
              <w:pStyle w:val="Compact"/>
              <w:jc w:val="left"/>
            </w:pPr>
            <w:r>
              <w:t xml:space="preserve">$4,500</w:t>
            </w:r>
          </w:p>
        </w:tc>
        <w:tc>
          <w:tcPr/>
          <w:p>
            <w:pPr>
              <w:pStyle w:val="Compact"/>
              <w:jc w:val="left"/>
            </w:pPr>
            <w:r>
              <w:t xml:space="preserve">$9,000</w:t>
            </w:r>
          </w:p>
        </w:tc>
        <w:tc>
          <w:tcPr/>
          <w:p>
            <w:pPr>
              <w:pStyle w:val="Compact"/>
              <w:jc w:val="left"/>
            </w:pPr>
            <w:r>
              <w:t xml:space="preserve">Specs, assets, 2-week support</w:t>
            </w:r>
          </w:p>
        </w:tc>
      </w:tr>
      <w:tr>
        <w:tc>
          <w:tcPr/>
          <w:p>
            <w:pPr>
              <w:pStyle w:val="Compact"/>
              <w:jc w:val="left"/>
            </w:pPr>
            <w:r>
              <w:t xml:space="preserve">7</w:t>
            </w:r>
          </w:p>
        </w:tc>
        <w:tc>
          <w:tcPr/>
          <w:p>
            <w:pPr>
              <w:pStyle w:val="Compact"/>
              <w:jc w:val="left"/>
            </w:pPr>
            <w:r>
              <w:t xml:space="preserve">Project Management &amp; Weekly Reporting</w:t>
            </w:r>
          </w:p>
        </w:tc>
        <w:tc>
          <w:tcPr/>
          <w:p>
            <w:pPr>
              <w:pStyle w:val="Compact"/>
              <w:jc w:val="left"/>
            </w:pPr>
            <w:r>
              <w:t xml:space="preserve">Week 1–12</w:t>
            </w:r>
          </w:p>
        </w:tc>
        <w:tc>
          <w:tcPr/>
          <w:p>
            <w:pPr>
              <w:pStyle w:val="Compact"/>
              <w:jc w:val="left"/>
            </w:pPr>
            <w:r>
              <w:t xml:space="preserve">$2,000</w:t>
            </w:r>
          </w:p>
        </w:tc>
        <w:tc>
          <w:tcPr/>
          <w:p>
            <w:pPr>
              <w:pStyle w:val="Compact"/>
              <w:jc w:val="left"/>
            </w:pPr>
            <w:r>
              <w:t xml:space="preserve">$24,000</w:t>
            </w:r>
          </w:p>
        </w:tc>
        <w:tc>
          <w:tcPr/>
          <w:p>
            <w:pPr>
              <w:pStyle w:val="Compact"/>
              <w:jc w:val="left"/>
            </w:pPr>
            <w:r>
              <w:t xml:space="preserve">Dedicated PM, bi-weekly steering</w:t>
            </w:r>
          </w:p>
        </w:tc>
      </w:tr>
      <w:tr>
        <w:tc>
          <w:tcPr>
            <w:gridSpan w:val="4"/>
          </w:tcPr>
          <w:p>
            <w:pPr>
              <w:pStyle w:val="Compact"/>
              <w:jc w:val="left"/>
            </w:pPr>
            <w:r>
              <w:t xml:space="preserve">TOTAL ESTIMATED COST</w:t>
            </w:r>
          </w:p>
        </w:tc>
        <w:tc>
          <w:tcPr/>
          <w:p>
            <w:pPr>
              <w:pStyle w:val="Compact"/>
              <w:jc w:val="left"/>
            </w:pPr>
            <w:r>
              <w:t xml:space="preserve">$78,000</w:t>
            </w:r>
          </w:p>
        </w:tc>
        <w:tc>
          <w:tcPr/>
          <w:p>
            <w:pPr>
              <w:pStyle w:val="Compact"/>
              <w:jc w:val="left"/>
            </w:pPr>
            <w:r>
              <w:t xml:space="preserve">Excl. 10% VAT</w:t>
            </w:r>
          </w:p>
        </w:tc>
      </w:tr>
      <w:tr>
        <w:tc>
          <w:tcPr>
            <w:gridSpan w:val="4"/>
          </w:tcPr>
          <w:p>
            <w:pPr>
              <w:pStyle w:val="Compact"/>
              <w:jc w:val="left"/>
            </w:pPr>
            <w:r>
              <w:t xml:space="preserve">VAT (10% – Vietnam Ho Chi Minh City)</w:t>
            </w:r>
          </w:p>
        </w:tc>
        <w:tc>
          <w:tcPr/>
          <w:p>
            <w:pPr>
              <w:pStyle w:val="Compact"/>
              <w:jc w:val="left"/>
            </w:pPr>
            <w:r>
              <w:t xml:space="preserve">$7,800</w:t>
            </w:r>
          </w:p>
        </w:tc>
        <w:tc>
          <w:tcPr/>
          <w:p>
            <w:pPr>
              <w:pStyle w:val="Compact"/>
              <w:jc w:val="left"/>
            </w:pPr>
            <w:r>
              <w:t xml:space="preserve">Per Vietnamese tax law</w:t>
            </w:r>
          </w:p>
        </w:tc>
      </w:tr>
      <w:tr>
        <w:tc>
          <w:tcPr>
            <w:gridSpan w:val="4"/>
          </w:tcPr>
          <w:p>
            <w:pPr>
              <w:pStyle w:val="Compact"/>
              <w:jc w:val="left"/>
            </w:pPr>
            <w:r>
              <w:t xml:space="preserve">GRAND TOTAL</w:t>
            </w:r>
          </w:p>
        </w:tc>
        <w:tc>
          <w:tcPr/>
          <w:p>
            <w:pPr>
              <w:pStyle w:val="Compact"/>
              <w:jc w:val="left"/>
            </w:pPr>
            <w:r>
              <w:t xml:space="preserve">$85,800</w:t>
            </w:r>
          </w:p>
        </w:tc>
        <w:tc>
          <w:tcPr/>
          <w:p>
            <w:pPr>
              <w:pStyle w:val="Compact"/>
              <w:jc w:val="left"/>
            </w:pPr>
            <w:r>
              <w:t xml:space="preserve">USD</w:t>
            </w:r>
          </w:p>
        </w:tc>
      </w:tr>
    </w:tbl>
    <w:bookmarkEnd w:id="22"/>
    <w:bookmarkStart w:id="23" w:name="payment-schedule"/>
    <w:p>
      <w:pPr>
        <w:pStyle w:val="Heading2"/>
      </w:pPr>
      <w:r>
        <w:t xml:space="preserve">Payment Schedule</w:t>
      </w:r>
    </w:p>
    <w:p>
      <w:pPr>
        <w:pStyle w:val="FirstParagraph"/>
      </w:pPr>
      <w:r>
        <w:t xml:space="preserve">This</w:t>
      </w:r>
      <w:r>
        <w:t xml:space="preserve"> </w:t>
      </w:r>
      <w:r>
        <w:t xml:space="preserve">Quotation Estimate</w:t>
      </w:r>
      <w:r>
        <w:t xml:space="preserve"> </w:t>
      </w:r>
      <w:r>
        <w:t xml:space="preserve">outlines a milestone-based payment structure to align cash flow with deliverable completion. All payments are due within fourteen (14) calendar days of invoice issuance. The</w:t>
      </w:r>
      <w:r>
        <w:t xml:space="preserve"> </w:t>
      </w:r>
      <w:r>
        <w:t xml:space="preserve">UX UI Designer</w:t>
      </w:r>
      <w:r>
        <w:t xml:space="preserve"> </w:t>
      </w:r>
      <w:r>
        <w:t xml:space="preserve">engagement will commence only upon receipt of the initial deposit.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(USD)</w:t>
            </w:r>
          </w:p>
        </w:tc>
        <w:tc>
          <w:tcPr/>
          <w:p>
            <w:pPr>
              <w:pStyle w:val="Compact"/>
              <w:jc w:val="left"/>
            </w:pPr>
            <w:r>
              <w:t xml:space="preserve">Trigger</w:t>
            </w:r>
          </w:p>
        </w:tc>
      </w:tr>
      <w:tr>
        <w:tc>
          <w:tcPr/>
          <w:p>
            <w:pPr>
              <w:pStyle w:val="Compact"/>
              <w:jc w:val="left"/>
            </w:pPr>
            <w:r>
              <w:t xml:space="preserve">Project Kickoff</w:t>
            </w:r>
          </w:p>
        </w:tc>
        <w:tc>
          <w:tcPr/>
          <w:p>
            <w:pPr>
              <w:pStyle w:val="Compact"/>
              <w:jc w:val="left"/>
            </w:pPr>
            <w:r>
              <w:t xml:space="preserve">30%</w:t>
            </w:r>
          </w:p>
        </w:tc>
        <w:tc>
          <w:tcPr/>
          <w:p>
            <w:pPr>
              <w:pStyle w:val="Compact"/>
              <w:jc w:val="left"/>
            </w:pPr>
            <w:r>
              <w:t xml:space="preserve">$25,740</w:t>
            </w:r>
          </w:p>
        </w:tc>
        <w:tc>
          <w:tcPr/>
          <w:p>
            <w:pPr>
              <w:pStyle w:val="Compact"/>
              <w:jc w:val="left"/>
            </w:pPr>
            <w:r>
              <w:t xml:space="preserve">Contract signing</w:t>
            </w:r>
          </w:p>
        </w:tc>
      </w:tr>
      <w:tr>
        <w:tc>
          <w:tcPr/>
          <w:p>
            <w:pPr>
              <w:pStyle w:val="Compact"/>
              <w:jc w:val="left"/>
            </w:pPr>
            <w:r>
              <w:t xml:space="preserve">Wireframe Approval</w:t>
            </w:r>
          </w:p>
        </w:tc>
        <w:tc>
          <w:tcPr/>
          <w:p>
            <w:pPr>
              <w:pStyle w:val="Compact"/>
              <w:jc w:val="left"/>
            </w:pPr>
            <w:r>
              <w:t xml:space="preserve">25%</w:t>
            </w:r>
          </w:p>
        </w:tc>
        <w:tc>
          <w:tcPr/>
          <w:p>
            <w:pPr>
              <w:pStyle w:val="Compact"/>
              <w:jc w:val="left"/>
            </w:pPr>
            <w:r>
              <w:t xml:space="preserve">$21,450</w:t>
            </w:r>
          </w:p>
        </w:tc>
        <w:tc>
          <w:tcPr/>
          <w:p>
            <w:pPr>
              <w:pStyle w:val="Compact"/>
              <w:jc w:val="left"/>
            </w:pPr>
            <w:r>
              <w:t xml:space="preserve">Client sign-off on Week 5</w:t>
            </w:r>
          </w:p>
        </w:tc>
      </w:tr>
      <w:tr>
        <w:tc>
          <w:tcPr/>
          <w:p>
            <w:pPr>
              <w:pStyle w:val="Compact"/>
              <w:jc w:val="left"/>
            </w:pPr>
            <w:r>
              <w:t xml:space="preserve">UI Design Delivery</w:t>
            </w:r>
          </w:p>
        </w:tc>
        <w:tc>
          <w:tcPr/>
          <w:p>
            <w:pPr>
              <w:pStyle w:val="Compact"/>
              <w:jc w:val="left"/>
            </w:pPr>
            <w:r>
              <w:t xml:space="preserve">25%</w:t>
            </w:r>
          </w:p>
        </w:tc>
        <w:tc>
          <w:tcPr/>
          <w:p>
            <w:pPr>
              <w:pStyle w:val="Compact"/>
              <w:jc w:val="left"/>
            </w:pPr>
            <w:r>
              <w:t xml:space="preserve">$21,450</w:t>
            </w:r>
          </w:p>
        </w:tc>
        <w:tc>
          <w:tcPr/>
          <w:p>
            <w:pPr>
              <w:pStyle w:val="Compact"/>
              <w:jc w:val="left"/>
            </w:pPr>
            <w:r>
              <w:t xml:space="preserve">Client sign-off on Week 8</w:t>
            </w:r>
          </w:p>
        </w:tc>
      </w:tr>
      <w:tr>
        <w:tc>
          <w:tcPr/>
          <w:p>
            <w:pPr>
              <w:pStyle w:val="Compact"/>
              <w:jc w:val="left"/>
            </w:pPr>
            <w:r>
              <w:t xml:space="preserve">Final Handoff</w:t>
            </w:r>
          </w:p>
        </w:tc>
        <w:tc>
          <w:tcPr/>
          <w:p>
            <w:pPr>
              <w:pStyle w:val="Compact"/>
              <w:jc w:val="left"/>
            </w:pPr>
            <w:r>
              <w:t xml:space="preserve">20%</w:t>
            </w:r>
          </w:p>
        </w:tc>
        <w:tc>
          <w:tcPr/>
          <w:p>
            <w:pPr>
              <w:pStyle w:val="Compact"/>
              <w:jc w:val="left"/>
            </w:pPr>
            <w:r>
              <w:t xml:space="preserve">$17,160</w:t>
            </w:r>
          </w:p>
        </w:tc>
        <w:tc>
          <w:tcPr/>
          <w:p>
            <w:pPr>
              <w:pStyle w:val="Compact"/>
              <w:jc w:val="left"/>
            </w:pPr>
            <w:r>
              <w:t xml:space="preserve">Project completion Week 12</w:t>
            </w:r>
          </w:p>
        </w:tc>
      </w:tr>
    </w:tbl>
    <w:bookmarkEnd w:id="23"/>
    <w:bookmarkStart w:id="24" w:name="terms-conditions"/>
    <w:p>
      <w:pPr>
        <w:pStyle w:val="Heading2"/>
      </w:pPr>
      <w:r>
        <w:t xml:space="preserve">Terms &amp; Conditions</w:t>
      </w:r>
    </w:p>
    <w:p>
      <w:pPr>
        <w:numPr>
          <w:ilvl w:val="0"/>
          <w:numId w:val="1001"/>
        </w:numPr>
        <w:pStyle w:val="Compact"/>
      </w:pPr>
      <w:r>
        <w:t xml:space="preserve">This</w:t>
      </w:r>
      <w:r>
        <w:t xml:space="preserve"> </w:t>
      </w:r>
      <w:r>
        <w:t xml:space="preserve">Quotation Estimate</w:t>
      </w:r>
      <w:r>
        <w:t xml:space="preserve"> </w:t>
      </w:r>
      <w:r>
        <w:t xml:space="preserve">is valid for thirty (30) days from the date of issue. After the expiration date, rates may be adjusted to reflect current market conditions in</w:t>
      </w:r>
      <w:r>
        <w:t xml:space="preserve"> </w:t>
      </w:r>
      <w:r>
        <w:t xml:space="preserve">Vietnam Ho Chi Minh City</w:t>
      </w:r>
      <w:r>
        <w:t xml:space="preserve">.</w:t>
      </w:r>
    </w:p>
    <w:p>
      <w:pPr>
        <w:numPr>
          <w:ilvl w:val="0"/>
          <w:numId w:val="1001"/>
        </w:numPr>
        <w:pStyle w:val="Compact"/>
      </w:pPr>
      <w:r>
        <w:t xml:space="preserve">The</w:t>
      </w:r>
      <w:r>
        <w:t xml:space="preserve"> </w:t>
      </w:r>
      <w:r>
        <w:t xml:space="preserve">UX UI Designer</w:t>
      </w:r>
      <w:r>
        <w:t xml:space="preserve"> </w:t>
      </w:r>
      <w:r>
        <w:t xml:space="preserve">assigned to this project will be a senior professional with a minimum of seven years of experience. Should a substitution be necessary, an equivalent or higher-level designer will be provided at no additional cost.</w:t>
      </w:r>
    </w:p>
    <w:p>
      <w:pPr>
        <w:numPr>
          <w:ilvl w:val="0"/>
          <w:numId w:val="1001"/>
        </w:numPr>
        <w:pStyle w:val="Compact"/>
      </w:pPr>
      <w:r>
        <w:t xml:space="preserve">All intellectual property rights for final deliverables transfer to the client upon full payment. Source files (Figma, Sketch) will be delivered in editable format.</w:t>
      </w:r>
    </w:p>
    <w:p>
      <w:pPr>
        <w:numPr>
          <w:ilvl w:val="0"/>
          <w:numId w:val="1001"/>
        </w:numPr>
        <w:pStyle w:val="Compact"/>
      </w:pPr>
      <w:r>
        <w:t xml:space="preserve">Up to two (2) rounds of revisions are included per milestone. Additional revision cycles will be billed at $350 per hour, as noted in this</w:t>
      </w:r>
      <w:r>
        <w:t xml:space="preserve"> </w:t>
      </w:r>
      <w:r>
        <w:t xml:space="preserve">Quotation Estimate</w:t>
      </w:r>
      <w:r>
        <w:t xml:space="preserve">.</w:t>
      </w:r>
    </w:p>
    <w:p>
      <w:pPr>
        <w:numPr>
          <w:ilvl w:val="0"/>
          <w:numId w:val="1001"/>
        </w:numPr>
        <w:pStyle w:val="Compact"/>
      </w:pPr>
      <w:r>
        <w:t xml:space="preserve">On-site meetings in</w:t>
      </w:r>
      <w:r>
        <w:t xml:space="preserve"> </w:t>
      </w:r>
      <w:r>
        <w:t xml:space="preserve">Vietnam Ho Chi Minh City</w:t>
      </w:r>
      <w:r>
        <w:t xml:space="preserve"> </w:t>
      </w:r>
      <w:r>
        <w:t xml:space="preserve">are included up to three (3) per week. Travel beyond the District 1–3 corridor will be billed at actual cost.</w:t>
      </w:r>
    </w:p>
    <w:p>
      <w:pPr>
        <w:numPr>
          <w:ilvl w:val="0"/>
          <w:numId w:val="1001"/>
        </w:numPr>
        <w:pStyle w:val="Compact"/>
      </w:pPr>
      <w:r>
        <w:t xml:space="preserve">Either party may terminate this engagement with fourteen (14) days written notice. In such cases, the client shall pay for all work completed up to the termination date as outlined in this</w:t>
      </w:r>
      <w:r>
        <w:t xml:space="preserve"> </w:t>
      </w:r>
      <w:r>
        <w:t xml:space="preserve">Quotation Estimate</w:t>
      </w:r>
      <w:r>
        <w:t xml:space="preserve">.</w:t>
      </w:r>
    </w:p>
    <w:p>
      <w:pPr>
        <w:numPr>
          <w:ilvl w:val="0"/>
          <w:numId w:val="1001"/>
        </w:numPr>
        <w:pStyle w:val="Compact"/>
      </w:pPr>
      <w:r>
        <w:t xml:space="preserve">All services are governed by the laws of the Socialist Republic of Vietnam. Disputes shall be resolved through arbitration in</w:t>
      </w:r>
      <w:r>
        <w:t xml:space="preserve"> </w:t>
      </w:r>
      <w:r>
        <w:t xml:space="preserve">Vietnam Ho Chi Minh City</w:t>
      </w:r>
      <w:r>
        <w:t xml:space="preserve">.</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signed and returned the acceptance section below.</w:t>
      </w:r>
    </w:p>
    <w:bookmarkEnd w:id="24"/>
    <w:bookmarkStart w:id="25" w:name="Xd1a315122ae61395ba3586b32f365db424a0293"/>
    <w:p>
      <w:pPr>
        <w:pStyle w:val="Heading2"/>
      </w:pPr>
      <w:r>
        <w:t xml:space="preserve">Why Choose Our UX UI Designer Team in Vietnam Ho Chi Minh City</w:t>
      </w:r>
    </w:p>
    <w:p>
      <w:pPr>
        <w:pStyle w:val="FirstParagraph"/>
      </w:pPr>
      <w:r>
        <w:t xml:space="preserve">Our</w:t>
      </w:r>
      <w:r>
        <w:t xml:space="preserve"> </w:t>
      </w:r>
      <w:r>
        <w:t xml:space="preserve">UX UI Designer</w:t>
      </w:r>
      <w:r>
        <w:t xml:space="preserve"> </w:t>
      </w:r>
      <w:r>
        <w:t xml:space="preserve">practice in</w:t>
      </w:r>
      <w:r>
        <w:t xml:space="preserve"> </w:t>
      </w:r>
      <w:r>
        <w:t xml:space="preserve">Vietnam Ho Chi Minh City</w:t>
      </w:r>
      <w:r>
        <w:t xml:space="preserve"> </w:t>
      </w:r>
      <w:r>
        <w:t xml:space="preserve">offers a unique combination of local market insight and global design methodology. We have delivered over 120 digital product projects for clients across Southeast Asia, North America, and Europe. Our</w:t>
      </w:r>
      <w:r>
        <w:t xml:space="preserve"> </w:t>
      </w:r>
      <w:r>
        <w:t xml:space="preserve">Quotation Estimate</w:t>
      </w:r>
      <w:r>
        <w:t xml:space="preserve"> </w:t>
      </w:r>
      <w:r>
        <w:t xml:space="preserve">pricing reflects the competitive advantage of operating in</w:t>
      </w:r>
      <w:r>
        <w:t xml:space="preserve"> </w:t>
      </w:r>
      <w:r>
        <w:t xml:space="preserve">Vietnam Ho Chi Minh City</w:t>
      </w:r>
      <w:r>
        <w:t xml:space="preserve">—where world-class design talent is available at rates significantly below Western markets—without any compromise on quality, communication, or delivery timelines. We are committed to being a long-term design partner for your organization, and this</w:t>
      </w:r>
      <w:r>
        <w:t xml:space="preserve"> </w:t>
      </w:r>
      <w:r>
        <w:t xml:space="preserve">Quotation Estimate</w:t>
      </w:r>
      <w:r>
        <w:t xml:space="preserve"> </w:t>
      </w:r>
      <w:r>
        <w:t xml:space="preserve">represents our best and most transparent pricing for the scope described herein.</w:t>
      </w:r>
    </w:p>
    <w:bookmarkEnd w:id="25"/>
    <w:bookmarkStart w:id="26" w:name="acceptance-authorization"/>
    <w:p>
      <w:pPr>
        <w:pStyle w:val="Heading2"/>
      </w:pPr>
      <w:r>
        <w:t xml:space="preserve">Acceptance &amp; Authorization</w:t>
      </w:r>
    </w:p>
    <w:p>
      <w:pPr>
        <w:pStyle w:val="FirstParagraph"/>
      </w:pPr>
      <w:r>
        <w:t xml:space="preserve">By signing below, both parties acknowledge and agree to the terms, scope, and pricing outlined in this</w:t>
      </w:r>
      <w:r>
        <w:t xml:space="preserve"> </w:t>
      </w:r>
      <w:r>
        <w:t xml:space="preserve">Quotation Estimate</w:t>
      </w:r>
      <w:r>
        <w:t xml:space="preserve"> </w:t>
      </w:r>
      <w:r>
        <w:t xml:space="preserve">for the</w:t>
      </w:r>
      <w:r>
        <w:t xml:space="preserve"> </w:t>
      </w:r>
      <w:r>
        <w:t xml:space="preserve">UX UI Designer</w:t>
      </w:r>
      <w:r>
        <w:t xml:space="preserve"> </w:t>
      </w:r>
      <w:r>
        <w:t xml:space="preserve">services to be performed in</w:t>
      </w:r>
      <w:r>
        <w:t xml:space="preserve"> </w:t>
      </w:r>
      <w:r>
        <w:t xml:space="preserve">Vietnam Ho Chi Minh City</w:t>
      </w:r>
      <w:r>
        <w:t xml:space="preserve">.</w:t>
      </w:r>
    </w:p>
    <w:p>
      <w:pPr>
        <w:pStyle w:val="BodyText"/>
      </w:pPr>
      <w:r>
        <w:rPr>
          <w:bCs/>
          <w:b/>
        </w:rPr>
        <w:t xml:space="preserve">For PixelCraft Digital Solutions Co., Ltd.</w:t>
      </w:r>
      <w:r>
        <w:br/>
      </w:r>
      <w:r>
        <w:t xml:space="preserve">Name: _______________________</w:t>
      </w:r>
      <w:r>
        <w:br/>
      </w:r>
      <w:r>
        <w:t xml:space="preserve">Title: _______________________</w:t>
      </w:r>
      <w:r>
        <w:br/>
      </w:r>
      <w:r>
        <w:t xml:space="preserve">Date: _______________________</w:t>
      </w:r>
      <w:r>
        <w:br/>
      </w:r>
      <w:r>
        <w:t xml:space="preserve">Signature &amp; Company Stamp</w:t>
      </w:r>
    </w:p>
    <w:p>
      <w:pPr>
        <w:pStyle w:val="BodyText"/>
      </w:pPr>
      <w:r>
        <w:rPr>
          <w:bCs/>
          <w:b/>
        </w:rPr>
        <w:t xml:space="preserve">For Saigon Tech Ventures JSC</w:t>
      </w:r>
      <w:r>
        <w:br/>
      </w:r>
      <w:r>
        <w:t xml:space="preserve">Name: _______________________</w:t>
      </w:r>
      <w:r>
        <w:br/>
      </w:r>
      <w:r>
        <w:t xml:space="preserve">Title: _______________________</w:t>
      </w:r>
      <w:r>
        <w:br/>
      </w:r>
      <w:r>
        <w:t xml:space="preserve">Date: _______________________</w:t>
      </w:r>
      <w:r>
        <w:br/>
      </w:r>
      <w:r>
        <w:t xml:space="preserve">Signature &amp; Company Stamp</w:t>
      </w:r>
    </w:p>
    <w:p>
      <w:pPr>
        <w:pStyle w:val="BodyText"/>
      </w:pPr>
      <w:r>
        <w:t xml:space="preserve">PixelCraft Digital Solutions Co., Ltd. | 128 Nguyen Hue Street, District 1, Vietnam Ho Chi Minh City</w:t>
      </w:r>
    </w:p>
    <w:p>
      <w:pPr>
        <w:pStyle w:val="BodyText"/>
      </w:pPr>
      <w:r>
        <w:t xml:space="preserve">This Quotation Estimate (QTE-2025-HCM-0472) is the property of PixelCraft Digital Solutions. Unauthorized reproduction is prohibited.</w:t>
      </w:r>
    </w:p>
    <w:p>
      <w:pPr>
        <w:pStyle w:val="BodyText"/>
      </w:pPr>
      <w:r>
        <w:t xml:space="preserve">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Vietnam Ho Chi Minh City</dc:title>
  <dc:creator/>
  <dc:language>en</dc:language>
  <cp:keywords/>
  <dcterms:created xsi:type="dcterms:W3CDTF">2026-10-10T12:43:05Z</dcterms:created>
  <dcterms:modified xsi:type="dcterms:W3CDTF">2026-10-10T12:43:05Z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