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Veterinarian Services — Argentina Córdoba</w:t>
      </w:r>
    </w:p>
    <w:p>
      <w:pPr>
        <w:pStyle w:val="BodyText"/>
      </w:pPr>
      <w:r>
        <w:t xml:space="preserve">Document Reference: QTE-CBA-2025-04782</w:t>
      </w:r>
    </w:p>
    <w:bookmarkEnd w:id="20"/>
    <w:bookmarkStart w:id="21" w:name="veterinarian-provider"/>
    <w:p>
      <w:pPr>
        <w:pStyle w:val="Heading3"/>
      </w:pPr>
      <w:r>
        <w:t xml:space="preserve">Veterinarian Provider</w:t>
      </w:r>
    </w:p>
    <w:p>
      <w:pPr>
        <w:pStyle w:val="FirstParagraph"/>
      </w:pPr>
      <w:r>
        <w:rPr>
          <w:bCs/>
          <w:b/>
        </w:rPr>
        <w:t xml:space="preserve">Clínica Veterinaria Córdoba Central</w:t>
      </w:r>
    </w:p>
    <w:p>
      <w:pPr>
        <w:pStyle w:val="BodyText"/>
      </w:pPr>
      <w:r>
        <w:t xml:space="preserve">Av. Vélez Sarsfield 1245, Piso 3</w:t>
      </w:r>
    </w:p>
    <w:p>
      <w:pPr>
        <w:pStyle w:val="BodyText"/>
      </w:pPr>
      <w:r>
        <w:t xml:space="preserve">Ciudad de Córdoba, Argentina</w:t>
      </w:r>
    </w:p>
    <w:p>
      <w:pPr>
        <w:pStyle w:val="BodyText"/>
      </w:pPr>
      <w:r>
        <w:t xml:space="preserve">C.P. 5000 — Provincia de Córdoba</w:t>
      </w:r>
    </w:p>
    <w:p>
      <w:pPr>
        <w:pStyle w:val="BodyText"/>
      </w:pPr>
      <w:r>
        <w:t xml:space="preserve">Tel: +54 (351) 422-8890</w:t>
      </w:r>
    </w:p>
    <w:p>
      <w:pPr>
        <w:pStyle w:val="BodyText"/>
      </w:pPr>
      <w:r>
        <w:t xml:space="preserve">Email: contacto@clinica-vet-cba.com.ar</w:t>
      </w:r>
    </w:p>
    <w:p>
      <w:pPr>
        <w:pStyle w:val="BodyText"/>
      </w:pPr>
      <w:r>
        <w:t xml:space="preserve">CUIT: 30-71234567-8</w:t>
      </w:r>
    </w:p>
    <w:bookmarkEnd w:id="21"/>
    <w:bookmarkStart w:id="22" w:name="client-information"/>
    <w:p>
      <w:pPr>
        <w:pStyle w:val="Heading3"/>
      </w:pPr>
      <w:r>
        <w:t xml:space="preserve">Client Information</w:t>
      </w:r>
    </w:p>
    <w:p>
      <w:pPr>
        <w:pStyle w:val="FirstParagraph"/>
      </w:pPr>
      <w:r>
        <w:rPr>
          <w:bCs/>
          <w:b/>
        </w:rPr>
        <w:t xml:space="preserve">Señora María Elena Rodríguez</w:t>
      </w:r>
    </w:p>
    <w:p>
      <w:pPr>
        <w:pStyle w:val="BodyText"/>
      </w:pPr>
      <w:r>
        <w:t xml:space="preserve">Camino a la Cañada 8730</w:t>
      </w:r>
    </w:p>
    <w:p>
      <w:pPr>
        <w:pStyle w:val="BodyText"/>
      </w:pPr>
      <w:r>
        <w:t xml:space="preserve">Barrio Alta Córdoba, Córdoba</w:t>
      </w:r>
    </w:p>
    <w:p>
      <w:pPr>
        <w:pStyle w:val="BodyText"/>
      </w:pPr>
      <w:r>
        <w:t xml:space="preserve">C.P. 5016 — Argentina</w:t>
      </w:r>
    </w:p>
    <w:p>
      <w:pPr>
        <w:pStyle w:val="BodyText"/>
      </w:pPr>
      <w:r>
        <w:t xml:space="preserve">Tel: +54 (351) 555-4421</w:t>
      </w:r>
    </w:p>
    <w:p>
      <w:pPr>
        <w:pStyle w:val="BodyText"/>
      </w:pPr>
      <w:r>
        <w:t xml:space="preserve">Email: mrodriguez@email.com.ar</w:t>
      </w:r>
    </w:p>
    <w:p>
      <w:pPr>
        <w:pStyle w:val="BodyText"/>
      </w:pPr>
      <w:r>
        <w:t xml:space="preserve">DNI: 28.456.789</w:t>
      </w:r>
    </w:p>
    <w:bookmarkEnd w:id="22"/>
    <w:p>
      <w:pPr>
        <w:pStyle w:val="BodyText"/>
      </w:pPr>
      <w:r>
        <w:rPr>
          <w:bCs/>
          <w:b/>
        </w:rPr>
        <w:t xml:space="preserve">Quotation Date:</w:t>
      </w:r>
      <w:r>
        <w:t xml:space="preserve"> </w:t>
      </w:r>
      <w:r>
        <w:t xml:space="preserve">June 15, 2025</w:t>
      </w:r>
      <w:r>
        <w:t xml:space="preserve"> </w:t>
      </w:r>
      <w:r>
        <w:rPr>
          <w:bCs/>
          <w:b/>
        </w:rPr>
        <w:t xml:space="preserve">Valid Until:</w:t>
      </w:r>
      <w:r>
        <w:t xml:space="preserve"> </w:t>
      </w:r>
      <w:r>
        <w:t xml:space="preserve">July 15, 2025 (30 days)</w:t>
      </w:r>
      <w:r>
        <w:t xml:space="preserve"> </w:t>
      </w:r>
      <w:r>
        <w:rPr>
          <w:bCs/>
          <w:b/>
        </w:rPr>
        <w:t xml:space="preserve">Currency:</w:t>
      </w:r>
      <w:r>
        <w:t xml:space="preserve"> </w:t>
      </w:r>
      <w:r>
        <w:t xml:space="preserve">Argentine Peso (ARS)</w:t>
      </w:r>
      <w:r>
        <w:t xml:space="preserve"> </w:t>
      </w:r>
      <w:r>
        <w:rPr>
          <w:bCs/>
          <w:b/>
        </w:rPr>
        <w:t xml:space="preserve">Service Location:</w:t>
      </w:r>
      <w:r>
        <w:t xml:space="preserve"> </w:t>
      </w:r>
      <w:r>
        <w:t xml:space="preserve">Argentina Córdoba</w:t>
      </w:r>
    </w:p>
    <w:bookmarkStart w:id="24" w:name="X2031f899c6f48c1c0d170489a445ca19ab3c0be"/>
    <w:p>
      <w:pPr>
        <w:pStyle w:val="Heading2"/>
      </w:pPr>
      <w:r>
        <w:t xml:space="preserve">Itemized Veterinarian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Complete general veterinary examination including physical assessment, weight measurement, and vital signs evaluation for one adult domestic cat (Siamese, 4 years old)</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Comprehensive blood panel (CBC, biochemistry profile, urinalysis) to evaluate organ function and detect underlying conditions</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Abdominal and thoracic ultrasound imaging performed by a certified veterinary radiologist at our Argentina Córdoba facility</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Annual vaccination protocol: FVRCP (feline viral rhinotracheitis, calicivirus, panleukopenia) plus rabies vaccine as mandated by Córdoba provincial health regulations</w:t>
            </w:r>
          </w:p>
        </w:tc>
        <w:tc>
          <w:tcPr/>
          <w:p>
            <w:pPr>
              <w:pStyle w:val="Compact"/>
              <w:jc w:val="left"/>
            </w:pPr>
            <w:r>
              <w:t xml:space="preserve">Vaccination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Internal and external parasite treatment (deworming with praziquantel + albendazole, topical flea/tick prevention with fipronil)</w:t>
            </w:r>
          </w:p>
        </w:tc>
        <w:tc>
          <w:tcPr/>
          <w:p>
            <w:pPr>
              <w:pStyle w:val="Compact"/>
              <w:jc w:val="left"/>
            </w:pPr>
            <w:r>
              <w:t xml:space="preserve">Parasitology</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Dental cleaning and prophylactic scaling under mild sedation, including oral cavity inspection and periodontal assessment</w:t>
            </w:r>
          </w:p>
        </w:tc>
        <w:tc>
          <w:tcPr/>
          <w:p>
            <w:pPr>
              <w:pStyle w:val="Compact"/>
              <w:jc w:val="left"/>
            </w:pPr>
            <w:r>
              <w:t xml:space="preserve">Dental Care</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Microchip implantation (ISO 11784/11785 compliant) with registration in the national pet database maintained by the Municipalidad de Córdoba</w:t>
            </w:r>
          </w:p>
        </w:tc>
        <w:tc>
          <w:tcPr/>
          <w:p>
            <w:pPr>
              <w:pStyle w:val="Compact"/>
              <w:jc w:val="left"/>
            </w:pPr>
            <w:r>
              <w:t xml:space="preserve">Identification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Follow-up consultation (30 days post-procedure) to review diagnostic results, assess healing, and adjust treatment plan if necessary</w:t>
            </w:r>
          </w:p>
        </w:tc>
        <w:tc>
          <w:tcPr/>
          <w:p>
            <w:pPr>
              <w:pStyle w:val="Compact"/>
              <w:jc w:val="left"/>
            </w:pPr>
            <w:r>
              <w:t xml:space="preserve">Follow-up</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9</w:t>
            </w:r>
          </w:p>
        </w:tc>
        <w:tc>
          <w:tcPr/>
          <w:p>
            <w:pPr>
              <w:pStyle w:val="Compact"/>
              <w:jc w:val="left"/>
            </w:pPr>
            <w:r>
              <w:t xml:space="preserve">Prescription medication supply: 30-day course of gastroprotective (omeprazole 10mg) and joint supplement (glucosamine + chondroitin) for senior cat maintenance</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10</w:t>
            </w:r>
          </w:p>
        </w:tc>
        <w:tc>
          <w:tcPr/>
          <w:p>
            <w:pPr>
              <w:pStyle w:val="Compact"/>
              <w:jc w:val="left"/>
            </w:pPr>
            <w:r>
              <w:t xml:space="preserve">Emergency after-hours coverage plan (24/7) for the duration of one month, including priority triage and discounted emergency consultation rates at our Argentina Córdoba clinic</w:t>
            </w:r>
          </w:p>
        </w:tc>
        <w:tc>
          <w:tcPr/>
          <w:p>
            <w:pPr>
              <w:pStyle w:val="Compact"/>
              <w:jc w:val="left"/>
            </w:pPr>
            <w:r>
              <w:t xml:space="preserve">Emergency Plan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TOTAL QUOTATION ESTIMATE (before IVA):</w:t>
            </w:r>
          </w:p>
        </w:tc>
        <w:tc>
          <w:tcPr/>
          <w:p>
            <w:pPr>
              <w:pStyle w:val="Compact"/>
              <w:jc w:val="left"/>
            </w:pPr>
            <w:r>
              <w:t xml:space="preserve">$225,600.00</w:t>
            </w:r>
          </w:p>
        </w:tc>
      </w:tr>
      <w:tr>
        <w:tc>
          <w:tcPr>
            <w:gridSpan w:val="5"/>
          </w:tcPr>
          <w:p>
            <w:pPr>
              <w:pStyle w:val="Compact"/>
              <w:jc w:val="right"/>
            </w:pPr>
            <w:r>
              <w:t xml:space="preserve">IVA (10.5% — reduced rate for veterinary services in Argentina):</w:t>
            </w:r>
          </w:p>
        </w:tc>
        <w:tc>
          <w:tcPr/>
          <w:p>
            <w:pPr>
              <w:pStyle w:val="Compact"/>
              <w:jc w:val="left"/>
            </w:pPr>
            <w:r>
              <w:t xml:space="preserve">$23,688.00</w:t>
            </w:r>
          </w:p>
        </w:tc>
      </w:tr>
      <w:tr>
        <w:tc>
          <w:tcPr>
            <w:gridSpan w:val="5"/>
          </w:tcPr>
          <w:p>
            <w:pPr>
              <w:pStyle w:val="Compact"/>
              <w:jc w:val="right"/>
            </w:pPr>
            <w:r>
              <w:t xml:space="preserve">GRAND TOTAL:</w:t>
            </w:r>
          </w:p>
        </w:tc>
        <w:tc>
          <w:tcPr/>
          <w:p>
            <w:pPr>
              <w:pStyle w:val="Compact"/>
              <w:jc w:val="left"/>
            </w:pPr>
            <w:r>
              <w:t xml:space="preserve">$249,288.00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issued by Clínica Veterinaria Córdoba Central, a licensed Veterinarian practice registered with the Colegio de Médicos Veterinarios de la Provincia de Córdoba (License No. CV-2019-0342), and is valid for a period of thirty (30) calendar days from the date of issue.</w:t>
      </w:r>
    </w:p>
    <w:p>
      <w:pPr>
        <w:numPr>
          <w:ilvl w:val="0"/>
          <w:numId w:val="1001"/>
        </w:numPr>
        <w:pStyle w:val="Compact"/>
      </w:pPr>
      <w:r>
        <w:t xml:space="preserve">All prices are expressed in Argentine Pesos (ARS) and are subject to adjustment in the event of significant fluctuations in the official exchange rate or changes in provincial tax legislation applicable to the Argentina Córdoba jurisdiction.</w:t>
      </w:r>
    </w:p>
    <w:p>
      <w:pPr>
        <w:numPr>
          <w:ilvl w:val="0"/>
          <w:numId w:val="1001"/>
        </w:numPr>
        <w:pStyle w:val="Compact"/>
      </w:pPr>
      <w:r>
        <w:t xml:space="preserve">The reduced IVA rate of 10.5% applies to veterinary medical services as established by Argentine national tax law (Ley de Impuesto al Valor Agregado, Art. 10, Inc. c). This rate is specific to the Veterinarian profession and does not apply to retail pet supply items.</w:t>
      </w:r>
    </w:p>
    <w:p>
      <w:pPr>
        <w:numPr>
          <w:ilvl w:val="0"/>
          <w:numId w:val="1001"/>
        </w:numPr>
        <w:pStyle w:val="Compact"/>
      </w:pPr>
      <w:r>
        <w:t xml:space="preserve">Payment terms: 50% deposit required to schedule the appointment; remaining 50% due upon completion of all services. Payment may be made via bank transfer (CBU: 011000-3100123456789012-3), credit/debit card (Visa, Mastercard, Amex), or in cash at our Argentina Córdoba office.</w:t>
      </w:r>
    </w:p>
    <w:p>
      <w:pPr>
        <w:numPr>
          <w:ilvl w:val="0"/>
          <w:numId w:val="1001"/>
        </w:numPr>
        <w:pStyle w:val="Compact"/>
      </w:pPr>
      <w:r>
        <w:t xml:space="preserve">All diagnostic procedures, imaging, and surgical interventions will be performed by board-certified Veterinarian specialists at our facility located in the city of Córdoba, Argentina. The client will be provided with a detailed written report within 48 hours of each procedure.</w:t>
      </w:r>
    </w:p>
    <w:p>
      <w:pPr>
        <w:numPr>
          <w:ilvl w:val="0"/>
          <w:numId w:val="1001"/>
        </w:numPr>
        <w:pStyle w:val="Compact"/>
      </w:pPr>
      <w:r>
        <w:t xml:space="preserve">This Quotation Estimate does not constitute a binding contract until both parties have signed and the initial deposit has been received. The Veterinarian reserves the right to modify the treatment plan based on clinical findings during the initial examination, in which case a revised Quotation Estimate will be issued for client approval before any additional services are performed.</w:t>
      </w:r>
    </w:p>
    <w:p>
      <w:pPr>
        <w:numPr>
          <w:ilvl w:val="0"/>
          <w:numId w:val="1001"/>
        </w:numPr>
        <w:pStyle w:val="Compact"/>
      </w:pPr>
      <w:r>
        <w:t xml:space="preserve">Warranty: All surgical and dental procedures carry a 30-day post-operative warranty covering complications directly related to the procedure. This warranty does not cover pre-existing conditions or complications arising from non-compliance with post-operative care instructions.</w:t>
      </w:r>
    </w:p>
    <w:p>
      <w:pPr>
        <w:numPr>
          <w:ilvl w:val="0"/>
          <w:numId w:val="1001"/>
        </w:numPr>
        <w:pStyle w:val="Compact"/>
      </w:pPr>
      <w:r>
        <w:t xml:space="preserve">Confidentiality: All medical records, diagnostic images, and client information are protected under Argentine data protection law (Ley 25.326) and will not be disclosed to third parties without written consent from the client.</w:t>
      </w:r>
    </w:p>
    <w:p>
      <w:pPr>
        <w:numPr>
          <w:ilvl w:val="0"/>
          <w:numId w:val="1001"/>
        </w:numPr>
        <w:pStyle w:val="Compact"/>
      </w:pPr>
      <w:r>
        <w:t xml:space="preserve">This Quotation Estimate is governed by the laws of the Province of Córdoba, Argentina. Any disputes arising from this document shall be resolved in the competent courts of the city of Córdoba, Argentina.</w:t>
      </w:r>
    </w:p>
    <w:bookmarkEnd w:id="23"/>
    <w:p>
      <w:pPr>
        <w:pStyle w:val="FirstParagraph"/>
      </w:pPr>
      <w:r>
        <w:rPr>
          <w:bCs/>
          <w:b/>
        </w:rPr>
        <w:t xml:space="preserve">Prepared by (Veterinarian)</w:t>
      </w:r>
      <w:r>
        <w:br/>
      </w:r>
      <w:r>
        <w:t xml:space="preserve">Dr. Ricardo A. Fernández, M.V.</w:t>
      </w:r>
      <w:r>
        <w:br/>
      </w:r>
      <w:r>
        <w:t xml:space="preserve">Director — Clínica Veterinaria Córdoba Central</w:t>
      </w:r>
      <w:r>
        <w:br/>
      </w:r>
      <w:r>
        <w:t xml:space="preserve">Matrícula: CV-2019-0342</w:t>
      </w:r>
    </w:p>
    <w:p>
      <w:pPr>
        <w:pStyle w:val="BodyText"/>
      </w:pPr>
      <w:r>
        <w:rPr>
          <w:bCs/>
          <w:b/>
        </w:rPr>
        <w:t xml:space="preserve">Accepted by (Client)</w:t>
      </w:r>
      <w:r>
        <w:br/>
      </w:r>
      <w:r>
        <w:t xml:space="preserve">Señora María Elena Rodríguez</w:t>
      </w:r>
      <w:r>
        <w:br/>
      </w:r>
      <w:r>
        <w:t xml:space="preserve">DNI: 28.456.789</w:t>
      </w:r>
      <w:r>
        <w:br/>
      </w:r>
      <w:r>
        <w:t xml:space="preserve">Fecha: _______________</w:t>
      </w:r>
    </w:p>
    <w:p>
      <w:pPr>
        <w:pStyle w:val="BodyText"/>
      </w:pPr>
      <w:r>
        <w:t xml:space="preserve">Clínica Veterinaria Córdoba Central — Av. Vélez Sarsfield 1245, Piso 3, Córdoba, Argentina</w:t>
      </w:r>
    </w:p>
    <w:p>
      <w:pPr>
        <w:pStyle w:val="BodyText"/>
      </w:pPr>
      <w:r>
        <w:t xml:space="preserve">Quotation Estimate No. QTE-CBA-2025-04782 | Issued: June 15, 2025 | This document is generated electronically and is valid without a physical stamp.</w:t>
      </w:r>
    </w:p>
    <w:p>
      <w:pPr>
        <w:pStyle w:val="BodyText"/>
      </w:pPr>
      <w:r>
        <w:t xml:space="preserve">For inquiries regarding this Quotation Estimate, please contact our Veterinarian team at +54 (351) 422-8890 or contacto@clinica-vet-cba.com.ar. We serve all neighborhoods of Córdoba and the surrounding departments of the province.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Argentina Córdoba</dc:title>
  <dc:creator/>
  <dc:language>en</dc:language>
  <cp:keywords/>
  <dcterms:created xsi:type="dcterms:W3CDTF">2026-10-10T08:39:31Z</dcterms:created>
  <dcterms:modified xsi:type="dcterms:W3CDTF">2026-10-10T08:39:31Z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