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Veterinarian Services &amp; Veterinary Care</w:t>
      </w:r>
    </w:p>
    <w:p>
      <w:pPr>
        <w:pStyle w:val="BodyText"/>
      </w:pPr>
      <w:r>
        <w:t xml:space="preserve">Dhaka, Bangladesh</w:t>
      </w:r>
    </w:p>
    <w:p>
      <w:pPr>
        <w:pStyle w:val="BodyText"/>
      </w:pPr>
      <w:r>
        <w:t xml:space="preserve">Quotation No: VET-DHK-2025-0472</w:t>
      </w:r>
    </w:p>
    <w:bookmarkEnd w:id="20"/>
    <w:bookmarkStart w:id="21" w:name="issued-by-veterinarian-clinic"/>
    <w:p>
      <w:pPr>
        <w:pStyle w:val="Heading3"/>
      </w:pPr>
      <w:r>
        <w:t xml:space="preserve">Issued By (Veterinarian Clinic)</w:t>
      </w:r>
    </w:p>
    <w:p>
      <w:pPr>
        <w:pStyle w:val="FirstParagraph"/>
      </w:pPr>
      <w:r>
        <w:rPr>
          <w:bCs/>
          <w:b/>
        </w:rPr>
        <w:t xml:space="preserve">Dhaka Animal Care &amp; Veterinary Hospital</w:t>
      </w:r>
    </w:p>
    <w:p>
      <w:pPr>
        <w:pStyle w:val="BodyText"/>
      </w:pPr>
      <w:r>
        <w:t xml:space="preserve">House 42, Road 11, Banani, Dhaka-1213, Bangladesh</w:t>
      </w:r>
    </w:p>
    <w:p>
      <w:pPr>
        <w:pStyle w:val="BodyText"/>
      </w:pPr>
      <w:r>
        <w:t xml:space="preserve">Phone: +880-2-9887654 | Email: info@dhakavetbd.com</w:t>
      </w:r>
    </w:p>
    <w:p>
      <w:pPr>
        <w:pStyle w:val="BodyText"/>
      </w:pPr>
      <w:r>
        <w:t xml:space="preserve">License No: BVMC/2019/0342</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Mr. Abdul Karim Sheikh</w:t>
      </w:r>
    </w:p>
    <w:p>
      <w:pPr>
        <w:pStyle w:val="BodyText"/>
      </w:pPr>
      <w:r>
        <w:rPr>
          <w:bCs/>
          <w:b/>
        </w:rPr>
        <w:t xml:space="preserve">Address:</w:t>
      </w:r>
      <w:r>
        <w:t xml:space="preserve"> </w:t>
      </w:r>
      <w:r>
        <w:t xml:space="preserve">78/2, Mirpur Road, Dhaka-1216, Bangladesh</w:t>
      </w:r>
    </w:p>
    <w:p>
      <w:pPr>
        <w:pStyle w:val="BodyText"/>
      </w:pPr>
      <w:r>
        <w:rPr>
          <w:bCs/>
          <w:b/>
        </w:rPr>
        <w:t xml:space="preserve">Phone:</w:t>
      </w:r>
      <w:r>
        <w:t xml:space="preserve"> </w:t>
      </w:r>
      <w:r>
        <w:t xml:space="preserve">+880-1712-345678</w:t>
      </w:r>
    </w:p>
    <w:bookmarkEnd w:id="22"/>
    <w:p>
      <w:pPr>
        <w:pStyle w:val="BodyText"/>
      </w:pPr>
      <w:r>
        <w:t xml:space="preserve">Dear Mr. Abdul Karim Sheikh,</w:t>
      </w:r>
    </w:p>
    <w:p>
      <w:pPr>
        <w:pStyle w:val="BodyText"/>
      </w:pPr>
      <w:r>
        <w:t xml:space="preserve">Thank you for contacting</w:t>
      </w:r>
      <w:r>
        <w:t xml:space="preserve"> </w:t>
      </w:r>
      <w:r>
        <w:rPr>
          <w:bCs/>
          <w:b/>
        </w:rPr>
        <w:t xml:space="preserve">Dhaka Animal Care &amp; Veterinary Hospital</w:t>
      </w:r>
      <w:r>
        <w:t xml:space="preserve"> </w:t>
      </w:r>
      <w:r>
        <w:t xml:space="preserve">for your veterinary needs. This</w:t>
      </w:r>
      <w:r>
        <w:t xml:space="preserve"> </w:t>
      </w:r>
      <w:r>
        <w:rPr>
          <w:bCs/>
          <w:b/>
        </w:rPr>
        <w:t xml:space="preserve">Quotation Estimate</w:t>
      </w:r>
      <w:r>
        <w:t xml:space="preserve"> </w:t>
      </w:r>
      <w:r>
        <w:t xml:space="preserve">has been carefully prepared by our senior</w:t>
      </w:r>
      <w:r>
        <w:t xml:space="preserve"> </w:t>
      </w:r>
      <w:r>
        <w:rPr>
          <w:bCs/>
          <w:b/>
        </w:rPr>
        <w:t xml:space="preserve">Veterinarian</w:t>
      </w:r>
      <w:r>
        <w:t xml:space="preserve"> </w:t>
      </w:r>
      <w:r>
        <w:t xml:space="preserve">team to provide you with a comprehensive and transparent breakdown of all proposed veterinary services, diagnostic procedures, medications, and follow-up care for your pet. As a leading</w:t>
      </w:r>
      <w:r>
        <w:t xml:space="preserve"> </w:t>
      </w:r>
      <w:r>
        <w:rPr>
          <w:bCs/>
          <w:b/>
        </w:rPr>
        <w:t xml:space="preserve">Veterinarian</w:t>
      </w:r>
      <w:r>
        <w:t xml:space="preserve"> </w:t>
      </w:r>
      <w:r>
        <w:t xml:space="preserve">practice operating in</w:t>
      </w:r>
      <w:r>
        <w:t xml:space="preserve"> </w:t>
      </w:r>
      <w:r>
        <w:rPr>
          <w:bCs/>
          <w:b/>
        </w:rPr>
        <w:t xml:space="preserve">Bangladesh Dhaka</w:t>
      </w:r>
      <w:r>
        <w:t xml:space="preserve">, we are committed to delivering the highest standard of animal healthcare while maintaining full transparency in our pricing structure.</w:t>
      </w:r>
    </w:p>
    <w:p>
      <w:pPr>
        <w:pStyle w:val="BodyText"/>
      </w:pPr>
      <w:r>
        <w:t xml:space="preserve">This</w:t>
      </w:r>
      <w:r>
        <w:t xml:space="preserve"> </w:t>
      </w:r>
      <w:r>
        <w:rPr>
          <w:bCs/>
          <w:b/>
        </w:rPr>
        <w:t xml:space="preserve">Quotation Estimate</w:t>
      </w:r>
      <w:r>
        <w:t xml:space="preserve"> </w:t>
      </w:r>
      <w:r>
        <w:t xml:space="preserve">covers the complete veterinary treatment plan recommended following the initial consultation conducted on 12 June 2025 at our</w:t>
      </w:r>
      <w:r>
        <w:t xml:space="preserve"> </w:t>
      </w:r>
      <w:r>
        <w:rPr>
          <w:bCs/>
          <w:b/>
        </w:rPr>
        <w:t xml:space="preserve">Bangladesh Dhaka</w:t>
      </w:r>
      <w:r>
        <w:t xml:space="preserve"> </w:t>
      </w:r>
      <w:r>
        <w:t xml:space="preserve">clinic. All prices are quoted in Bangladeshi Taka (BDK/BDT) and include applicable VAT where mandated by the Government of Bangladesh.</w:t>
      </w:r>
    </w:p>
    <w:bookmarkStart w:id="23" w:name="Xbc6f59e6b0834ed1a27e597b87933dc929a3099"/>
    <w:p>
      <w:pPr>
        <w:pStyle w:val="Heading2"/>
      </w:pPr>
      <w:r>
        <w:t xml:space="preserve">Itemized Quotation Estimate – Veterinarian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Comprehensive Veterinary Consultation &amp; Physical Examination (Senior Veterinarian, 45 min)</w:t>
            </w:r>
          </w:p>
        </w:tc>
        <w:tc>
          <w:tcPr/>
          <w:p>
            <w:pPr>
              <w:pStyle w:val="Compact"/>
              <w:jc w:val="left"/>
            </w:pPr>
            <w:r>
              <w:t xml:space="preserve">1 session</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Initial assessment</w:t>
            </w:r>
          </w:p>
        </w:tc>
      </w:tr>
      <w:tr>
        <w:tc>
          <w:tcPr/>
          <w:p>
            <w:pPr>
              <w:pStyle w:val="Compact"/>
              <w:jc w:val="left"/>
            </w:pPr>
            <w:r>
              <w:t xml:space="preserve">2</w:t>
            </w:r>
          </w:p>
        </w:tc>
        <w:tc>
          <w:tcPr/>
          <w:p>
            <w:pPr>
              <w:pStyle w:val="Compact"/>
              <w:jc w:val="left"/>
            </w:pPr>
            <w:r>
              <w:t xml:space="preserve">Digital Radiography (X-Ray) – Full Body, 2 Views</w:t>
            </w:r>
          </w:p>
        </w:tc>
        <w:tc>
          <w:tcPr/>
          <w:p>
            <w:pPr>
              <w:pStyle w:val="Compact"/>
              <w:jc w:val="left"/>
            </w:pPr>
            <w:r>
              <w:t xml:space="preserve">1 set</w:t>
            </w:r>
          </w:p>
        </w:tc>
        <w:tc>
          <w:tcPr/>
          <w:p>
            <w:pPr>
              <w:pStyle w:val="Compact"/>
              <w:jc w:val="left"/>
            </w:pPr>
            <w:r>
              <w:t xml:space="preserve">3,200</w:t>
            </w:r>
          </w:p>
        </w:tc>
        <w:tc>
          <w:tcPr/>
          <w:p>
            <w:pPr>
              <w:pStyle w:val="Compact"/>
              <w:jc w:val="left"/>
            </w:pPr>
            <w:r>
              <w:t xml:space="preserve">3,200</w:t>
            </w:r>
          </w:p>
        </w:tc>
        <w:tc>
          <w:tcPr/>
          <w:p>
            <w:pPr>
              <w:pStyle w:val="Compact"/>
              <w:jc w:val="left"/>
            </w:pPr>
            <w:r>
              <w:t xml:space="preserve">Orthopedic evaluation</w:t>
            </w:r>
          </w:p>
        </w:tc>
      </w:tr>
      <w:tr>
        <w:tc>
          <w:tcPr/>
          <w:p>
            <w:pPr>
              <w:pStyle w:val="Compact"/>
              <w:jc w:val="left"/>
            </w:pPr>
            <w:r>
              <w:t xml:space="preserve">3</w:t>
            </w:r>
          </w:p>
        </w:tc>
        <w:tc>
          <w:tcPr/>
          <w:p>
            <w:pPr>
              <w:pStyle w:val="Compact"/>
              <w:jc w:val="left"/>
            </w:pPr>
            <w:r>
              <w:t xml:space="preserve">Complete Blood Count (CBC) &amp; Biochemistry Panel</w:t>
            </w:r>
          </w:p>
        </w:tc>
        <w:tc>
          <w:tcPr/>
          <w:p>
            <w:pPr>
              <w:pStyle w:val="Compact"/>
              <w:jc w:val="left"/>
            </w:pPr>
            <w:r>
              <w:t xml:space="preserve">1 test</w:t>
            </w:r>
          </w:p>
        </w:tc>
        <w:tc>
          <w:tcPr/>
          <w:p>
            <w:pPr>
              <w:pStyle w:val="Compact"/>
              <w:jc w:val="left"/>
            </w:pPr>
            <w:r>
              <w:t xml:space="preserve">2,800</w:t>
            </w:r>
          </w:p>
        </w:tc>
        <w:tc>
          <w:tcPr/>
          <w:p>
            <w:pPr>
              <w:pStyle w:val="Compact"/>
              <w:jc w:val="left"/>
            </w:pPr>
            <w:r>
              <w:t xml:space="preserve">2,800</w:t>
            </w:r>
          </w:p>
        </w:tc>
        <w:tc>
          <w:tcPr/>
          <w:p>
            <w:pPr>
              <w:pStyle w:val="Compact"/>
              <w:jc w:val="left"/>
            </w:pPr>
            <w:r>
              <w:t xml:space="preserve">In-house laboratory</w:t>
            </w:r>
          </w:p>
        </w:tc>
      </w:tr>
      <w:tr>
        <w:tc>
          <w:tcPr/>
          <w:p>
            <w:pPr>
              <w:pStyle w:val="Compact"/>
              <w:jc w:val="left"/>
            </w:pPr>
            <w:r>
              <w:t xml:space="preserve">4</w:t>
            </w:r>
          </w:p>
        </w:tc>
        <w:tc>
          <w:tcPr/>
          <w:p>
            <w:pPr>
              <w:pStyle w:val="Compact"/>
              <w:jc w:val="left"/>
            </w:pPr>
            <w:r>
              <w:t xml:space="preserve">Abdominal Ultrasound (Veterinary Sonography)</w:t>
            </w:r>
          </w:p>
        </w:tc>
        <w:tc>
          <w:tcPr/>
          <w:p>
            <w:pPr>
              <w:pStyle w:val="Compact"/>
              <w:jc w:val="left"/>
            </w:pPr>
            <w:r>
              <w:t xml:space="preserve">1 session</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Internal organ scan</w:t>
            </w:r>
          </w:p>
        </w:tc>
      </w:tr>
      <w:tr>
        <w:tc>
          <w:tcPr/>
          <w:p>
            <w:pPr>
              <w:pStyle w:val="Compact"/>
              <w:jc w:val="left"/>
            </w:pPr>
            <w:r>
              <w:t xml:space="preserve">5</w:t>
            </w:r>
          </w:p>
        </w:tc>
        <w:tc>
          <w:tcPr/>
          <w:p>
            <w:pPr>
              <w:pStyle w:val="Compact"/>
              <w:jc w:val="left"/>
            </w:pPr>
            <w:r>
              <w:t xml:space="preserve">Soft Tissue Surgical Procedure (Neutering / Spay)</w:t>
            </w:r>
          </w:p>
        </w:tc>
        <w:tc>
          <w:tcPr/>
          <w:p>
            <w:pPr>
              <w:pStyle w:val="Compact"/>
              <w:jc w:val="left"/>
            </w:pPr>
            <w:r>
              <w:t xml:space="preserve">1 procedure</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Includes anesthesia</w:t>
            </w:r>
          </w:p>
        </w:tc>
      </w:tr>
      <w:tr>
        <w:tc>
          <w:tcPr/>
          <w:p>
            <w:pPr>
              <w:pStyle w:val="Compact"/>
              <w:jc w:val="left"/>
            </w:pPr>
            <w:r>
              <w:t xml:space="preserve">6</w:t>
            </w:r>
          </w:p>
        </w:tc>
        <w:tc>
          <w:tcPr/>
          <w:p>
            <w:pPr>
              <w:pStyle w:val="Compact"/>
              <w:jc w:val="left"/>
            </w:pPr>
            <w:r>
              <w:t xml:space="preserve">Post-Operative Medication Kit (Antibiotics, Analgesics, Wound Care)</w:t>
            </w:r>
          </w:p>
        </w:tc>
        <w:tc>
          <w:tcPr/>
          <w:p>
            <w:pPr>
              <w:pStyle w:val="Compact"/>
              <w:jc w:val="left"/>
            </w:pPr>
            <w:r>
              <w:t xml:space="preserve">1 kit</w:t>
            </w:r>
          </w:p>
        </w:tc>
        <w:tc>
          <w:tcPr/>
          <w:p>
            <w:pPr>
              <w:pStyle w:val="Compact"/>
              <w:jc w:val="left"/>
            </w:pPr>
            <w:r>
              <w:t xml:space="preserve">2,200</w:t>
            </w:r>
          </w:p>
        </w:tc>
        <w:tc>
          <w:tcPr/>
          <w:p>
            <w:pPr>
              <w:pStyle w:val="Compact"/>
              <w:jc w:val="left"/>
            </w:pPr>
            <w:r>
              <w:t xml:space="preserve">2,200</w:t>
            </w:r>
          </w:p>
        </w:tc>
        <w:tc>
          <w:tcPr/>
          <w:p>
            <w:pPr>
              <w:pStyle w:val="Compact"/>
              <w:jc w:val="left"/>
            </w:pPr>
            <w:r>
              <w:t xml:space="preserve">7-day supply</w:t>
            </w:r>
          </w:p>
        </w:tc>
      </w:tr>
      <w:tr>
        <w:tc>
          <w:tcPr/>
          <w:p>
            <w:pPr>
              <w:pStyle w:val="Compact"/>
              <w:jc w:val="left"/>
            </w:pPr>
            <w:r>
              <w:t xml:space="preserve">7</w:t>
            </w:r>
          </w:p>
        </w:tc>
        <w:tc>
          <w:tcPr/>
          <w:p>
            <w:pPr>
              <w:pStyle w:val="Compact"/>
              <w:jc w:val="left"/>
            </w:pPr>
            <w:r>
              <w:t xml:space="preserve">Follow-Up Veterinary Consultation (2 sessions within 14 days)</w:t>
            </w:r>
          </w:p>
        </w:tc>
        <w:tc>
          <w:tcPr/>
          <w:p>
            <w:pPr>
              <w:pStyle w:val="Compact"/>
              <w:jc w:val="left"/>
            </w:pPr>
            <w:r>
              <w:t xml:space="preserve">2 sessions</w:t>
            </w:r>
          </w:p>
        </w:tc>
        <w:tc>
          <w:tcPr/>
          <w:p>
            <w:pPr>
              <w:pStyle w:val="Compact"/>
              <w:jc w:val="left"/>
            </w:pPr>
            <w:r>
              <w:t xml:space="preserve">1,000</w:t>
            </w:r>
          </w:p>
        </w:tc>
        <w:tc>
          <w:tcPr/>
          <w:p>
            <w:pPr>
              <w:pStyle w:val="Compact"/>
              <w:jc w:val="left"/>
            </w:pPr>
            <w:r>
              <w:t xml:space="preserve">2,000</w:t>
            </w:r>
          </w:p>
        </w:tc>
        <w:tc>
          <w:tcPr/>
          <w:p>
            <w:pPr>
              <w:pStyle w:val="Compact"/>
              <w:jc w:val="left"/>
            </w:pPr>
            <w:r>
              <w:t xml:space="preserve">Wound check &amp; recovery</w:t>
            </w:r>
          </w:p>
        </w:tc>
      </w:tr>
      <w:tr>
        <w:tc>
          <w:tcPr/>
          <w:p>
            <w:pPr>
              <w:pStyle w:val="Compact"/>
              <w:jc w:val="left"/>
            </w:pPr>
            <w:r>
              <w:t xml:space="preserve">8</w:t>
            </w:r>
          </w:p>
        </w:tc>
        <w:tc>
          <w:tcPr/>
          <w:p>
            <w:pPr>
              <w:pStyle w:val="Compact"/>
              <w:jc w:val="left"/>
            </w:pPr>
            <w:r>
              <w:t xml:space="preserve">Vaccination Package (Rabies, DHPP, FVRCP – as applicable)</w:t>
            </w:r>
          </w:p>
        </w:tc>
        <w:tc>
          <w:tcPr/>
          <w:p>
            <w:pPr>
              <w:pStyle w:val="Compact"/>
              <w:jc w:val="left"/>
            </w:pPr>
            <w:r>
              <w:t xml:space="preserve">1 package</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Per Bangladesh VMD schedule</w:t>
            </w:r>
          </w:p>
        </w:tc>
      </w:tr>
      <w:tr>
        <w:tc>
          <w:tcPr/>
          <w:p>
            <w:pPr>
              <w:pStyle w:val="Compact"/>
              <w:jc w:val="left"/>
            </w:pPr>
            <w:r>
              <w:t xml:space="preserve">9</w:t>
            </w:r>
          </w:p>
        </w:tc>
        <w:tc>
          <w:tcPr/>
          <w:p>
            <w:pPr>
              <w:pStyle w:val="Compact"/>
              <w:jc w:val="left"/>
            </w:pPr>
            <w:r>
              <w:t xml:space="preserve">Microchipping &amp; Registration (Bangladesh Pet Registry)</w:t>
            </w:r>
          </w:p>
        </w:tc>
        <w:tc>
          <w:tcPr/>
          <w:p>
            <w:pPr>
              <w:pStyle w:val="Compact"/>
              <w:jc w:val="left"/>
            </w:pPr>
            <w:r>
              <w:t xml:space="preserve">1 chip</w:t>
            </w:r>
          </w:p>
        </w:tc>
        <w:tc>
          <w:tcPr/>
          <w:p>
            <w:pPr>
              <w:pStyle w:val="Compact"/>
              <w:jc w:val="left"/>
            </w:pPr>
            <w:r>
              <w:t xml:space="preserve">1,800</w:t>
            </w:r>
          </w:p>
        </w:tc>
        <w:tc>
          <w:tcPr/>
          <w:p>
            <w:pPr>
              <w:pStyle w:val="Compact"/>
              <w:jc w:val="left"/>
            </w:pPr>
            <w:r>
              <w:t xml:space="preserve">1,800</w:t>
            </w:r>
          </w:p>
        </w:tc>
        <w:tc>
          <w:tcPr/>
          <w:p>
            <w:pPr>
              <w:pStyle w:val="Compact"/>
              <w:jc w:val="left"/>
            </w:pPr>
            <w:r>
              <w:t xml:space="preserve">ISO 11784 compliant</w:t>
            </w:r>
          </w:p>
        </w:tc>
      </w:tr>
      <w:tr>
        <w:tc>
          <w:tcPr/>
          <w:p>
            <w:pPr>
              <w:pStyle w:val="Compact"/>
              <w:jc w:val="left"/>
            </w:pPr>
            <w:r>
              <w:t xml:space="preserve">10</w:t>
            </w:r>
          </w:p>
        </w:tc>
        <w:tc>
          <w:tcPr/>
          <w:p>
            <w:pPr>
              <w:pStyle w:val="Compact"/>
              <w:jc w:val="left"/>
            </w:pPr>
            <w:r>
              <w:t xml:space="preserve">Emergency Veterinarian On-Call Service (24/7, 30-day coverage)</w:t>
            </w:r>
          </w:p>
        </w:tc>
        <w:tc>
          <w:tcPr/>
          <w:p>
            <w:pPr>
              <w:pStyle w:val="Compact"/>
              <w:jc w:val="left"/>
            </w:pPr>
            <w:r>
              <w:t xml:space="preserve">1 month</w:t>
            </w:r>
          </w:p>
        </w:tc>
        <w:tc>
          <w:tcPr/>
          <w:p>
            <w:pPr>
              <w:pStyle w:val="Compact"/>
              <w:jc w:val="left"/>
            </w:pPr>
            <w:r>
              <w:t xml:space="preserve">2,000</w:t>
            </w:r>
          </w:p>
        </w:tc>
        <w:tc>
          <w:tcPr/>
          <w:p>
            <w:pPr>
              <w:pStyle w:val="Compact"/>
              <w:jc w:val="left"/>
            </w:pPr>
            <w:r>
              <w:t xml:space="preserve">2,000</w:t>
            </w:r>
          </w:p>
        </w:tc>
        <w:tc>
          <w:tcPr/>
          <w:p>
            <w:pPr>
              <w:pStyle w:val="Compact"/>
              <w:jc w:val="left"/>
            </w:pPr>
            <w:r>
              <w:t xml:space="preserve">Priority access in Dhaka</w:t>
            </w:r>
          </w:p>
        </w:tc>
      </w:tr>
      <w:tr>
        <w:tc>
          <w:tcPr>
            <w:gridSpan w:val="4"/>
          </w:tcPr>
          <w:p>
            <w:pPr>
              <w:pStyle w:val="Compact"/>
              <w:jc w:val="right"/>
            </w:pPr>
            <w:r>
              <w:t xml:space="preserve">Subtotal</w:t>
            </w:r>
          </w:p>
        </w:tc>
        <w:tc>
          <w:tcPr/>
          <w:p>
            <w:pPr>
              <w:pStyle w:val="Compact"/>
              <w:jc w:val="left"/>
            </w:pPr>
            <w:r>
              <w:t xml:space="preserve">30,000</w:t>
            </w:r>
          </w:p>
        </w:tc>
        <w:tc>
          <w:tcPr/>
          <w:p>
            <w:pPr>
              <w:pStyle w:val="Compact"/>
            </w:pPr>
          </w:p>
        </w:tc>
      </w:tr>
      <w:tr>
        <w:tc>
          <w:tcPr>
            <w:gridSpan w:val="4"/>
          </w:tcPr>
          <w:p>
            <w:pPr>
              <w:pStyle w:val="Compact"/>
              <w:jc w:val="right"/>
            </w:pPr>
            <w:r>
              <w:t xml:space="preserve">VAT (5% as per Bangladesh Tax Authority)</w:t>
            </w:r>
          </w:p>
        </w:tc>
        <w:tc>
          <w:tcPr/>
          <w:p>
            <w:pPr>
              <w:pStyle w:val="Compact"/>
              <w:jc w:val="left"/>
            </w:pPr>
            <w:r>
              <w:t xml:space="preserve">1,500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31,500</w:t>
            </w:r>
          </w:p>
        </w:tc>
        <w:tc>
          <w:tcPr/>
          <w:p>
            <w:pPr>
              <w:pStyle w:val="Compact"/>
              <w:jc w:val="left"/>
            </w:pPr>
            <w:r>
              <w:t xml:space="preserve">BDT</w:t>
            </w:r>
          </w:p>
        </w:tc>
      </w:tr>
    </w:tbl>
    <w:bookmarkEnd w:id="23"/>
    <w:bookmarkStart w:id="24" w:name="X06f751c0fef37426aad28df54ec1acd620508e5"/>
    <w:p>
      <w:pPr>
        <w:pStyle w:val="Heading2"/>
      </w:pPr>
      <w:r>
        <w:t xml:space="preserve">Terms &amp; Conditions of This Quotation Estimate</w:t>
      </w:r>
    </w:p>
    <w:p>
      <w:pPr>
        <w:pStyle w:val="FirstParagraph"/>
      </w:pPr>
      <w:r>
        <w:t xml:space="preserve">This</w:t>
      </w:r>
      <w:r>
        <w:t xml:space="preserve"> </w:t>
      </w:r>
      <w:r>
        <w:rPr>
          <w:bCs/>
          <w:b/>
        </w:rPr>
        <w:t xml:space="preserve">Quotation Estimate</w:t>
      </w:r>
      <w:r>
        <w:t xml:space="preserve"> </w:t>
      </w:r>
      <w:r>
        <w:t xml:space="preserve">for</w:t>
      </w:r>
      <w:r>
        <w:t xml:space="preserve"> </w:t>
      </w:r>
      <w:r>
        <w:rPr>
          <w:bCs/>
          <w:b/>
        </w:rPr>
        <w:t xml:space="preserve">Veterinarian</w:t>
      </w:r>
      <w:r>
        <w:t xml:space="preserve"> </w:t>
      </w:r>
      <w:r>
        <w:t xml:space="preserve">services is issued by Dhaka Animal Care &amp; Veterinary Hospital, a licensed veterinary practice registered under the Bangladesh Veterinary Medical Council (BVMC) and operating in</w:t>
      </w:r>
      <w:r>
        <w:t xml:space="preserve"> </w:t>
      </w:r>
      <w:r>
        <w:rPr>
          <w:bCs/>
          <w:b/>
        </w:rPr>
        <w:t xml:space="preserve">Bangladesh Dhaka</w:t>
      </w:r>
      <w:r>
        <w:t xml:space="preserve">. The following terms govern this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prices may be revised due to changes in medication costs, import duties, or service adjustments within the Bangladesh Dhaka veterinary market.</w:t>
      </w:r>
    </w:p>
    <w:p>
      <w:pPr>
        <w:numPr>
          <w:ilvl w:val="0"/>
          <w:numId w:val="1001"/>
        </w:numPr>
        <w:pStyle w:val="Compact"/>
      </w:pPr>
      <w:r>
        <w:rPr>
          <w:bCs/>
          <w:b/>
        </w:rPr>
        <w:t xml:space="preserve">Payment Terms:</w:t>
      </w:r>
      <w:r>
        <w:t xml:space="preserve"> </w:t>
      </w:r>
      <w:r>
        <w:t xml:space="preserve">A 50% advance payment is required to confirm the surgical procedure and reserve the Veterinarian's schedule. The remaining 50% is due upon completion of the procedure. Payment may be made via BKash, Nagad, bank transfer (Dutch-Bangla Bank, Sonali Bank), or cash at our Bangladesh Dhaka clinic.</w:t>
      </w:r>
    </w:p>
    <w:p>
      <w:pPr>
        <w:numPr>
          <w:ilvl w:val="0"/>
          <w:numId w:val="1001"/>
        </w:numPr>
        <w:pStyle w:val="Compact"/>
      </w:pPr>
      <w:r>
        <w:rPr>
          <w:bCs/>
          <w:b/>
        </w:rPr>
        <w:t xml:space="preserve">Surgical Scheduling:</w:t>
      </w:r>
      <w:r>
        <w:t xml:space="preserve"> </w:t>
      </w:r>
      <w:r>
        <w:t xml:space="preserve">The Veterinarian will confirm the exact date and time of the surgical procedure within 48 hours of receiving the advance payment. The procedure will be performed at our Banani, Dhaka facility in Bangladesh.</w:t>
      </w:r>
    </w:p>
    <w:p>
      <w:pPr>
        <w:numPr>
          <w:ilvl w:val="0"/>
          <w:numId w:val="1001"/>
        </w:numPr>
        <w:pStyle w:val="Compact"/>
      </w:pPr>
      <w:r>
        <w:rPr>
          <w:bCs/>
          <w:b/>
        </w:rPr>
        <w:t xml:space="preserve">Warranty:</w:t>
      </w:r>
      <w:r>
        <w:t xml:space="preserve"> </w:t>
      </w:r>
      <w:r>
        <w:t xml:space="preserve">All surgical procedures are covered by a 14-day post-operative warranty. Any complications arising within this period will be addressed by our Veterinarian team at no additional cost.</w:t>
      </w:r>
    </w:p>
    <w:p>
      <w:pPr>
        <w:numPr>
          <w:ilvl w:val="0"/>
          <w:numId w:val="1001"/>
        </w:numPr>
        <w:pStyle w:val="Compact"/>
      </w:pPr>
      <w:r>
        <w:rPr>
          <w:bCs/>
          <w:b/>
        </w:rPr>
        <w:t xml:space="preserve">Scope of Work:</w:t>
      </w:r>
      <w:r>
        <w:t xml:space="preserve"> </w:t>
      </w:r>
      <w:r>
        <w:t xml:space="preserve">This Quotation Estimate covers only the items listed above. Any additional diagnostic tests, medications, or emergency interventions recommended by the Veterinarian during treatment will be communicated separately with a supplementary estimate.</w:t>
      </w:r>
    </w:p>
    <w:p>
      <w:pPr>
        <w:numPr>
          <w:ilvl w:val="0"/>
          <w:numId w:val="1001"/>
        </w:numPr>
        <w:pStyle w:val="Compact"/>
      </w:pPr>
      <w:r>
        <w:rPr>
          <w:bCs/>
          <w:b/>
        </w:rPr>
        <w:t xml:space="preserve">Regulatory Compliance:</w:t>
      </w:r>
      <w:r>
        <w:t xml:space="preserve"> </w:t>
      </w:r>
      <w:r>
        <w:t xml:space="preserve">All veterinary procedures comply with the Bangladesh Veterinary Medical Council regulations, the Animal Welfare Act of Bangladesh, and the guidelines set by the Department of Livestock Services, Dhaka.</w:t>
      </w:r>
    </w:p>
    <w:p>
      <w:pPr>
        <w:numPr>
          <w:ilvl w:val="0"/>
          <w:numId w:val="1001"/>
        </w:numPr>
        <w:pStyle w:val="Compact"/>
      </w:pPr>
      <w:r>
        <w:rPr>
          <w:bCs/>
          <w:b/>
        </w:rPr>
        <w:t xml:space="preserve">Confidentiality:</w:t>
      </w:r>
      <w:r>
        <w:t xml:space="preserve"> </w:t>
      </w:r>
      <w:r>
        <w:t xml:space="preserve">All patient records and medical data are maintained in strict confidence in accordance with Bangladesh data protection standards.</w:t>
      </w:r>
    </w:p>
    <w:p>
      <w:pPr>
        <w:numPr>
          <w:ilvl w:val="0"/>
          <w:numId w:val="1001"/>
        </w:numPr>
        <w:pStyle w:val="Compact"/>
      </w:pPr>
      <w:r>
        <w:rPr>
          <w:bCs/>
          <w:b/>
        </w:rPr>
        <w:t xml:space="preserve">Dispute Resolution:</w:t>
      </w:r>
      <w:r>
        <w:t xml:space="preserve"> </w:t>
      </w:r>
      <w:r>
        <w:t xml:space="preserve">Any disputes arising from this Quotation Estimate shall be resolved amicably. In the event of unresolved disagreement, the matter shall be subject to the jurisdiction of the courts in Dhaka, Bangladesh.</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and conditions outlined above for the</w:t>
      </w:r>
      <w:r>
        <w:t xml:space="preserve"> </w:t>
      </w:r>
      <w:r>
        <w:rPr>
          <w:bCs/>
          <w:b/>
        </w:rPr>
        <w:t xml:space="preserve">Veterinarian</w:t>
      </w:r>
      <w:r>
        <w:t xml:space="preserve"> </w:t>
      </w:r>
      <w:r>
        <w:t xml:space="preserve">services to be provided in</w:t>
      </w:r>
      <w:r>
        <w:t xml:space="preserve"> </w:t>
      </w:r>
      <w:r>
        <w:rPr>
          <w:bCs/>
          <w:b/>
        </w:rPr>
        <w:t xml:space="preserve">Bangladesh Dhaka</w:t>
      </w:r>
      <w:r>
        <w:t xml:space="preserve">.</w:t>
      </w:r>
    </w:p>
    <w:p>
      <w:pPr>
        <w:pStyle w:val="BodyText"/>
      </w:pPr>
      <w:r>
        <w:rPr>
          <w:bCs/>
          <w:b/>
        </w:rPr>
        <w:t xml:space="preserve">For Dhaka Animal Care &amp; Veterinary Hospital</w:t>
      </w:r>
    </w:p>
    <w:p>
      <w:pPr>
        <w:pStyle w:val="BodyText"/>
      </w:pPr>
      <w:r>
        <w:t xml:space="preserve">Dr. Farhana Rahman, DVM, MVSc</w:t>
      </w:r>
    </w:p>
    <w:p>
      <w:pPr>
        <w:pStyle w:val="BodyText"/>
      </w:pPr>
      <w:r>
        <w:t xml:space="preserve">Chief Veterinarian &amp; Director</w:t>
      </w:r>
    </w:p>
    <w:p>
      <w:pPr>
        <w:pStyle w:val="BodyText"/>
      </w:pPr>
      <w:r>
        <w:t xml:space="preserve">Signature &amp; Stamp</w:t>
      </w:r>
    </w:p>
    <w:p>
      <w:pPr>
        <w:pStyle w:val="BodyText"/>
      </w:pPr>
      <w:r>
        <w:rPr>
          <w:bCs/>
          <w:b/>
        </w:rPr>
        <w:t xml:space="preserve">Client Acknowledgment</w:t>
      </w:r>
    </w:p>
    <w:p>
      <w:pPr>
        <w:pStyle w:val="BodyText"/>
      </w:pPr>
      <w:r>
        <w:t xml:space="preserve">Mr. Abdul Karim Sheikh</w:t>
      </w:r>
    </w:p>
    <w:p>
      <w:pPr>
        <w:pStyle w:val="BodyText"/>
      </w:pPr>
      <w:r>
        <w:t xml:space="preserve">Owner / Guardian</w:t>
      </w:r>
    </w:p>
    <w:p>
      <w:pPr>
        <w:pStyle w:val="BodyText"/>
      </w:pPr>
      <w:r>
        <w:t xml:space="preserve">Signature &amp; Date</w:t>
      </w:r>
    </w:p>
    <w:p>
      <w:pPr>
        <w:pStyle w:val="BodyText"/>
      </w:pPr>
      <w:r>
        <w:t xml:space="preserve">Dhaka Animal Care &amp; Veterinary Hospital | Banani, Dhaka-1213, Bangladesh | License: BVMC/2019/0342</w:t>
      </w:r>
    </w:p>
    <w:p>
      <w:pPr>
        <w:pStyle w:val="BodyText"/>
      </w:pPr>
      <w:r>
        <w:t xml:space="preserve">This Quotation Estimate is a formal document for Veterinarian services in Bangladesh Dhaka. For inquiries, contact +880-2-9887654 or visit our clinic at Banani, Dhaka.</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Bangladesh Dhaka</dc:title>
  <dc:creator/>
  <dc:language>en</dc:language>
  <cp:keywords/>
  <dcterms:created xsi:type="dcterms:W3CDTF">2026-10-10T10:01:28Z</dcterms:created>
  <dcterms:modified xsi:type="dcterms:W3CDTF">2026-10-10T10:01:28Z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