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Veterinarian</w:t>
      </w:r>
      <w:r>
        <w:t xml:space="preserve"> </w:t>
      </w:r>
      <w:r>
        <w:t xml:space="preserve">Services</w:t>
      </w:r>
      <w:r>
        <w:t xml:space="preserve"> </w:t>
      </w:r>
      <w:r>
        <w:t xml:space="preserve">-</w:t>
      </w:r>
      <w:r>
        <w:t xml:space="preserve"> </w:t>
      </w:r>
      <w:r>
        <w:t xml:space="preserve">Belgium</w:t>
      </w:r>
      <w:r>
        <w:t xml:space="preserve"> </w:t>
      </w:r>
      <w:r>
        <w:t xml:space="preserve">Brussels</w:t>
      </w:r>
    </w:p>
    <w:bookmarkStart w:id="21" w:name="quotation-estimate"/>
    <w:p>
      <w:pPr>
        <w:pStyle w:val="Heading1"/>
      </w:pPr>
      <w:r>
        <w:t xml:space="preserve">QUOTATION ESTIMATE</w:t>
      </w:r>
    </w:p>
    <w:bookmarkStart w:id="20" w:name="X8f49950b512660bc43604dd0785d85d9d7ed807"/>
    <w:p>
      <w:pPr>
        <w:pStyle w:val="Heading2"/>
      </w:pPr>
      <w:r>
        <w:t xml:space="preserve">Veterinarian Professional Services — Belgium Brussels</w:t>
      </w:r>
    </w:p>
    <w:p>
      <w:pPr>
        <w:pStyle w:val="FirstParagraph"/>
      </w:pPr>
      <w:r>
        <w:t xml:space="preserve">Brussels Veterinary &amp; Animal Care Centre</w:t>
      </w:r>
    </w:p>
    <w:bookmarkEnd w:id="20"/>
    <w:bookmarkEnd w:id="21"/>
    <w:p>
      <w:pPr>
        <w:pStyle w:val="BodyText"/>
      </w:pPr>
      <w:r>
        <w:rPr>
          <w:bCs/>
          <w:b/>
        </w:rPr>
        <w:t xml:space="preserve">Quotation No.:</w:t>
      </w:r>
      <w:r>
        <w:t xml:space="preserve"> </w:t>
      </w:r>
      <w:r>
        <w:t xml:space="preserve">BE-BRU-2025-04782</w:t>
      </w:r>
      <w:r>
        <w:br/>
      </w:r>
      <w:r>
        <w:rPr>
          <w:bCs/>
          <w:b/>
        </w:rPr>
        <w:t xml:space="preserve">Date Issued:</w:t>
      </w:r>
      <w:r>
        <w:t xml:space="preserve"> </w:t>
      </w:r>
      <w:r>
        <w:t xml:space="preserve">14 June 2025</w:t>
      </w:r>
      <w:r>
        <w:br/>
      </w:r>
      <w:r>
        <w:rPr>
          <w:bCs/>
          <w:b/>
        </w:rPr>
        <w:t xml:space="preserve">Valid Until:</w:t>
      </w:r>
      <w:r>
        <w:t xml:space="preserve"> </w:t>
      </w:r>
      <w:r>
        <w:t xml:space="preserve">14 July 2025</w:t>
      </w:r>
    </w:p>
    <w:p>
      <w:pPr>
        <w:pStyle w:val="BodyText"/>
      </w:pPr>
      <w:r>
        <w:rPr>
          <w:bCs/>
          <w:b/>
        </w:rPr>
        <w:t xml:space="preserve">Prepared By:</w:t>
      </w:r>
      <w:r>
        <w:t xml:space="preserve"> </w:t>
      </w:r>
      <w:r>
        <w:t xml:space="preserve">Dr. Annelise Vermeulen, DVM</w:t>
      </w:r>
      <w:r>
        <w:br/>
      </w:r>
      <w:r>
        <w:rPr>
          <w:bCs/>
          <w:b/>
        </w:rPr>
        <w:t xml:space="preserve">Clinic:</w:t>
      </w:r>
      <w:r>
        <w:t xml:space="preserve"> </w:t>
      </w:r>
      <w:r>
        <w:t xml:space="preserve">Rue de la Loi 245, 1040 Brussels, Belgium</w:t>
      </w:r>
      <w:r>
        <w:br/>
      </w:r>
      <w:r>
        <w:rPr>
          <w:bCs/>
          <w:b/>
        </w:rPr>
        <w:t xml:space="preserve">VAT No.:</w:t>
      </w:r>
      <w:r>
        <w:t xml:space="preserve"> </w:t>
      </w:r>
      <w:r>
        <w:t xml:space="preserve">BE 0876.543.210</w:t>
      </w:r>
    </w:p>
    <w:p>
      <w:pPr>
        <w:pStyle w:val="BodyText"/>
      </w:pPr>
      <w:r>
        <w:rPr>
          <w:bCs/>
          <w:b/>
        </w:rPr>
        <w:t xml:space="preserve">Prepared For:</w:t>
      </w:r>
      <w:r>
        <w:t xml:space="preserve"> </w:t>
      </w:r>
      <w:r>
        <w:t xml:space="preserve">Mr. Jean-Pierre Delaunay</w:t>
      </w:r>
      <w:r>
        <w:br/>
      </w:r>
      <w:r>
        <w:rPr>
          <w:bCs/>
          <w:b/>
        </w:rPr>
        <w:t xml:space="preserve">Address:</w:t>
      </w:r>
      <w:r>
        <w:t xml:space="preserve"> </w:t>
      </w:r>
      <w:r>
        <w:t xml:space="preserve">Avenue Louise 88, 1050 Brussels, Belgium</w:t>
      </w:r>
      <w:r>
        <w:br/>
      </w:r>
      <w:r>
        <w:rPr>
          <w:bCs/>
          <w:b/>
        </w:rPr>
        <w:t xml:space="preserve">Pet:</w:t>
      </w:r>
      <w:r>
        <w:t xml:space="preserve"> </w:t>
      </w:r>
      <w:r>
        <w:t xml:space="preserve">"Biscuit" — Belgian Malinois, 4 years old</w:t>
      </w:r>
    </w:p>
    <w:bookmarkStart w:id="22" w:name="X8d14a1684839af021d230213c3c104ce047f4b5"/>
    <w:p>
      <w:pPr>
        <w:pStyle w:val="Heading3"/>
      </w:pPr>
      <w:r>
        <w:t xml:space="preserve">1. Introduction and Scope of This Quotation Estimate</w:t>
      </w:r>
    </w:p>
    <w:p>
      <w:pPr>
        <w:pStyle w:val="FirstParagraph"/>
      </w:pPr>
      <w:r>
        <w:t xml:space="preserve">This Quotation Estimate has been prepared by the Brussels Veterinary &amp; Animal Care Centre, a fully licensed Veterinarian practice operating in the heart of Belgium Brussels, to provide Mr. Jean-Pierre Delaunay with a comprehensive and transparent breakdown of the anticipated costs associated with the veterinary care of his Belgian Malinois, Biscuit. As a registered Veterinarian clinic in Belgium Brussels, we are committed to delivering the highest standard of animal healthcare while ensuring full financial transparency for every client. This Quotation Estimate covers all recommended diagnostic procedures, surgical interventions, post-operative care, and follow-up consultations that our Veterinarian team has identified as necessary following the initial examination conducted on 10 June 2025.</w:t>
      </w:r>
    </w:p>
    <w:p>
      <w:pPr>
        <w:pStyle w:val="BodyText"/>
      </w:pPr>
      <w:r>
        <w:t xml:space="preserve">Please note that this Quotation Estimate is a good-faith projection based on the clinical findings at the time of assessment. Should additional procedures become necessary during the course of treatment, a supplementary Quotation Estimate will be issued and presented to the client for written approval before any further work commences. All pricing in this document reflects the standard rates applied by our Veterinarian practice in Belgium Brussels and are compliant with the Belgian Federal Government regulations governing veterinary fee structures.</w:t>
      </w:r>
    </w:p>
    <w:bookmarkEnd w:id="22"/>
    <w:bookmarkStart w:id="23" w:name="itemised-breakdown-of-services"/>
    <w:p>
      <w:pPr>
        <w:pStyle w:val="Heading3"/>
      </w:pPr>
      <w:r>
        <w:t xml:space="preserve">2. Itemised Breakdown of Services</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Ref.</w:t>
            </w:r>
          </w:p>
        </w:tc>
        <w:tc>
          <w:tcPr/>
          <w:p>
            <w:pPr>
              <w:pStyle w:val="Compact"/>
              <w:jc w:val="left"/>
            </w:pPr>
            <w:r>
              <w:t xml:space="preserve">Description of Veterinarian Service</w:t>
            </w:r>
          </w:p>
        </w:tc>
        <w:tc>
          <w:tcPr/>
          <w:p>
            <w:pPr>
              <w:pStyle w:val="Compact"/>
              <w:jc w:val="left"/>
            </w:pPr>
            <w:r>
              <w:t xml:space="preserve">Qty</w:t>
            </w:r>
          </w:p>
        </w:tc>
        <w:tc>
          <w:tcPr/>
          <w:p>
            <w:pPr>
              <w:pStyle w:val="Compact"/>
              <w:jc w:val="left"/>
            </w:pPr>
            <w:r>
              <w:t xml:space="preserve">Unit Price (EUR)</w:t>
            </w:r>
          </w:p>
        </w:tc>
        <w:tc>
          <w:tcPr/>
          <w:p>
            <w:pPr>
              <w:pStyle w:val="Compact"/>
              <w:jc w:val="left"/>
            </w:pPr>
            <w:r>
              <w:t xml:space="preserve">Subtotal (EUR)</w:t>
            </w:r>
          </w:p>
        </w:tc>
      </w:tr>
      <w:tr>
        <w:tc>
          <w:tcPr/>
          <w:p>
            <w:pPr>
              <w:pStyle w:val="Compact"/>
              <w:jc w:val="left"/>
            </w:pPr>
            <w:r>
              <w:t xml:space="preserve">01</w:t>
            </w:r>
          </w:p>
        </w:tc>
        <w:tc>
          <w:tcPr/>
          <w:p>
            <w:pPr>
              <w:pStyle w:val="Compact"/>
              <w:jc w:val="left"/>
            </w:pPr>
            <w:r>
              <w:t xml:space="preserve">Comprehensive orthopaedic examination and radiographic imaging (4 views) of the right hind limb, performed by our senior Veterinarian specialist in Belgium Brussels</w:t>
            </w:r>
          </w:p>
        </w:tc>
        <w:tc>
          <w:tcPr/>
          <w:p>
            <w:pPr>
              <w:pStyle w:val="Compact"/>
              <w:jc w:val="left"/>
            </w:pPr>
            <w:r>
              <w:t xml:space="preserve">1</w:t>
            </w:r>
          </w:p>
        </w:tc>
        <w:tc>
          <w:tcPr/>
          <w:p>
            <w:pPr>
              <w:pStyle w:val="Compact"/>
              <w:jc w:val="left"/>
            </w:pPr>
            <w:r>
              <w:t xml:space="preserve">185.00</w:t>
            </w:r>
          </w:p>
        </w:tc>
        <w:tc>
          <w:tcPr/>
          <w:p>
            <w:pPr>
              <w:pStyle w:val="Compact"/>
              <w:jc w:val="left"/>
            </w:pPr>
            <w:r>
              <w:t xml:space="preserve">185.00</w:t>
            </w:r>
          </w:p>
        </w:tc>
      </w:tr>
      <w:tr>
        <w:tc>
          <w:tcPr/>
          <w:p>
            <w:pPr>
              <w:pStyle w:val="Compact"/>
              <w:jc w:val="left"/>
            </w:pPr>
            <w:r>
              <w:t xml:space="preserve">02</w:t>
            </w:r>
          </w:p>
        </w:tc>
        <w:tc>
          <w:tcPr/>
          <w:p>
            <w:pPr>
              <w:pStyle w:val="Compact"/>
              <w:jc w:val="left"/>
            </w:pPr>
            <w:r>
              <w:t xml:space="preserve">Full blood panel and biochemistry screening to assess systemic health prior to anaesthesia, conducted in our in-house laboratory in Belgium Brussels</w:t>
            </w:r>
          </w:p>
        </w:tc>
        <w:tc>
          <w:tcPr/>
          <w:p>
            <w:pPr>
              <w:pStyle w:val="Compact"/>
              <w:jc w:val="left"/>
            </w:pPr>
            <w:r>
              <w:t xml:space="preserve">1</w:t>
            </w:r>
          </w:p>
        </w:tc>
        <w:tc>
          <w:tcPr/>
          <w:p>
            <w:pPr>
              <w:pStyle w:val="Compact"/>
              <w:jc w:val="left"/>
            </w:pPr>
            <w:r>
              <w:t xml:space="preserve">120.00</w:t>
            </w:r>
          </w:p>
        </w:tc>
        <w:tc>
          <w:tcPr/>
          <w:p>
            <w:pPr>
              <w:pStyle w:val="Compact"/>
              <w:jc w:val="left"/>
            </w:pPr>
            <w:r>
              <w:t xml:space="preserve">120.00</w:t>
            </w:r>
          </w:p>
        </w:tc>
      </w:tr>
      <w:tr>
        <w:tc>
          <w:tcPr/>
          <w:p>
            <w:pPr>
              <w:pStyle w:val="Compact"/>
              <w:jc w:val="left"/>
            </w:pPr>
            <w:r>
              <w:t xml:space="preserve">03</w:t>
            </w:r>
          </w:p>
        </w:tc>
        <w:tc>
          <w:tcPr/>
          <w:p>
            <w:pPr>
              <w:pStyle w:val="Compact"/>
              <w:jc w:val="left"/>
            </w:pPr>
            <w:r>
              <w:t xml:space="preserve">General anaesthesia administration and continuous intra-operative monitoring (estimated duration: 90 minutes), supervised by a dedicated anaesthesiology Veterinarian</w:t>
            </w:r>
          </w:p>
        </w:tc>
        <w:tc>
          <w:tcPr/>
          <w:p>
            <w:pPr>
              <w:pStyle w:val="Compact"/>
              <w:jc w:val="left"/>
            </w:pPr>
            <w:r>
              <w:t xml:space="preserve">1</w:t>
            </w:r>
          </w:p>
        </w:tc>
        <w:tc>
          <w:tcPr/>
          <w:p>
            <w:pPr>
              <w:pStyle w:val="Compact"/>
              <w:jc w:val="left"/>
            </w:pPr>
            <w:r>
              <w:t xml:space="preserve">340.00</w:t>
            </w:r>
          </w:p>
        </w:tc>
        <w:tc>
          <w:tcPr/>
          <w:p>
            <w:pPr>
              <w:pStyle w:val="Compact"/>
              <w:jc w:val="left"/>
            </w:pPr>
            <w:r>
              <w:t xml:space="preserve">340.00</w:t>
            </w:r>
          </w:p>
        </w:tc>
      </w:tr>
      <w:tr>
        <w:tc>
          <w:tcPr/>
          <w:p>
            <w:pPr>
              <w:pStyle w:val="Compact"/>
              <w:jc w:val="left"/>
            </w:pPr>
            <w:r>
              <w:t xml:space="preserve">04</w:t>
            </w:r>
          </w:p>
        </w:tc>
        <w:tc>
          <w:tcPr/>
          <w:p>
            <w:pPr>
              <w:pStyle w:val="Compact"/>
              <w:jc w:val="left"/>
            </w:pPr>
            <w:r>
              <w:t xml:space="preserve">Surgical repair of cranial cruciate ligament (CCL) via lateral suture technique, performed by our orthopaedic Veterinarian surgeon in Belgium Brussels</w:t>
            </w:r>
          </w:p>
        </w:tc>
        <w:tc>
          <w:tcPr/>
          <w:p>
            <w:pPr>
              <w:pStyle w:val="Compact"/>
              <w:jc w:val="left"/>
            </w:pPr>
            <w:r>
              <w:t xml:space="preserve">1</w:t>
            </w:r>
          </w:p>
        </w:tc>
        <w:tc>
          <w:tcPr/>
          <w:p>
            <w:pPr>
              <w:pStyle w:val="Compact"/>
              <w:jc w:val="left"/>
            </w:pPr>
            <w:r>
              <w:t xml:space="preserve">1,250.00</w:t>
            </w:r>
          </w:p>
        </w:tc>
        <w:tc>
          <w:tcPr/>
          <w:p>
            <w:pPr>
              <w:pStyle w:val="Compact"/>
              <w:jc w:val="left"/>
            </w:pPr>
            <w:r>
              <w:t xml:space="preserve">1,250.00</w:t>
            </w:r>
          </w:p>
        </w:tc>
      </w:tr>
      <w:tr>
        <w:tc>
          <w:tcPr/>
          <w:p>
            <w:pPr>
              <w:pStyle w:val="Compact"/>
              <w:jc w:val="left"/>
            </w:pPr>
            <w:r>
              <w:t xml:space="preserve">05</w:t>
            </w:r>
          </w:p>
        </w:tc>
        <w:tc>
          <w:tcPr/>
          <w:p>
            <w:pPr>
              <w:pStyle w:val="Compact"/>
              <w:jc w:val="left"/>
            </w:pPr>
            <w:r>
              <w:t xml:space="preserve">Surgical consumables: implant kit, sterile drapes, suture materials, and post-operative bandaging supplies</w:t>
            </w:r>
          </w:p>
        </w:tc>
        <w:tc>
          <w:tcPr/>
          <w:p>
            <w:pPr>
              <w:pStyle w:val="Compact"/>
              <w:jc w:val="left"/>
            </w:pPr>
            <w:r>
              <w:t xml:space="preserve">1</w:t>
            </w:r>
          </w:p>
        </w:tc>
        <w:tc>
          <w:tcPr/>
          <w:p>
            <w:pPr>
              <w:pStyle w:val="Compact"/>
              <w:jc w:val="left"/>
            </w:pPr>
            <w:r>
              <w:t xml:space="preserve">195.00</w:t>
            </w:r>
          </w:p>
        </w:tc>
        <w:tc>
          <w:tcPr/>
          <w:p>
            <w:pPr>
              <w:pStyle w:val="Compact"/>
              <w:jc w:val="left"/>
            </w:pPr>
            <w:r>
              <w:t xml:space="preserve">195.00</w:t>
            </w:r>
          </w:p>
        </w:tc>
      </w:tr>
      <w:tr>
        <w:tc>
          <w:tcPr/>
          <w:p>
            <w:pPr>
              <w:pStyle w:val="Compact"/>
              <w:jc w:val="left"/>
            </w:pPr>
            <w:r>
              <w:t xml:space="preserve">06</w:t>
            </w:r>
          </w:p>
        </w:tc>
        <w:tc>
          <w:tcPr/>
          <w:p>
            <w:pPr>
              <w:pStyle w:val="Compact"/>
              <w:jc w:val="left"/>
            </w:pPr>
            <w:r>
              <w:t xml:space="preserve">Post-operative hospitalisation (24-hour stay) including pain management protocol, IV fluid therapy, and twice-daily wound checks by our nursing team</w:t>
            </w:r>
          </w:p>
        </w:tc>
        <w:tc>
          <w:tcPr/>
          <w:p>
            <w:pPr>
              <w:pStyle w:val="Compact"/>
              <w:jc w:val="left"/>
            </w:pPr>
            <w:r>
              <w:t xml:space="preserve">1</w:t>
            </w:r>
          </w:p>
        </w:tc>
        <w:tc>
          <w:tcPr/>
          <w:p>
            <w:pPr>
              <w:pStyle w:val="Compact"/>
              <w:jc w:val="left"/>
            </w:pPr>
            <w:r>
              <w:t xml:space="preserve">275.00</w:t>
            </w:r>
          </w:p>
        </w:tc>
        <w:tc>
          <w:tcPr/>
          <w:p>
            <w:pPr>
              <w:pStyle w:val="Compact"/>
              <w:jc w:val="left"/>
            </w:pPr>
            <w:r>
              <w:t xml:space="preserve">275.00</w:t>
            </w:r>
          </w:p>
        </w:tc>
      </w:tr>
      <w:tr>
        <w:tc>
          <w:tcPr/>
          <w:p>
            <w:pPr>
              <w:pStyle w:val="Compact"/>
              <w:jc w:val="left"/>
            </w:pPr>
            <w:r>
              <w:t xml:space="preserve">07</w:t>
            </w:r>
          </w:p>
        </w:tc>
        <w:tc>
          <w:tcPr/>
          <w:p>
            <w:pPr>
              <w:pStyle w:val="Compact"/>
              <w:jc w:val="left"/>
            </w:pPr>
            <w:r>
              <w:t xml:space="preserve">Follow-up consultation at 10 days post-surgery: suture removal, radiographic re-evaluation, and physiotherapy plan discussion with the treating Veterinarian</w:t>
            </w:r>
          </w:p>
        </w:tc>
        <w:tc>
          <w:tcPr/>
          <w:p>
            <w:pPr>
              <w:pStyle w:val="Compact"/>
              <w:jc w:val="left"/>
            </w:pPr>
            <w:r>
              <w:t xml:space="preserve">1</w:t>
            </w:r>
          </w:p>
        </w:tc>
        <w:tc>
          <w:tcPr/>
          <w:p>
            <w:pPr>
              <w:pStyle w:val="Compact"/>
              <w:jc w:val="left"/>
            </w:pPr>
            <w:r>
              <w:t xml:space="preserve">95.00</w:t>
            </w:r>
          </w:p>
        </w:tc>
        <w:tc>
          <w:tcPr/>
          <w:p>
            <w:pPr>
              <w:pStyle w:val="Compact"/>
              <w:jc w:val="left"/>
            </w:pPr>
            <w:r>
              <w:t xml:space="preserve">95.00</w:t>
            </w:r>
          </w:p>
        </w:tc>
      </w:tr>
      <w:tr>
        <w:tc>
          <w:tcPr/>
          <w:p>
            <w:pPr>
              <w:pStyle w:val="Compact"/>
              <w:jc w:val="left"/>
            </w:pPr>
            <w:r>
              <w:t xml:space="preserve">08</w:t>
            </w:r>
          </w:p>
        </w:tc>
        <w:tc>
          <w:tcPr/>
          <w:p>
            <w:pPr>
              <w:pStyle w:val="Compact"/>
              <w:jc w:val="left"/>
            </w:pPr>
            <w:r>
              <w:t xml:space="preserve">Follow-up consultation at 6 weeks post-surgery: final radiographic assessment, activity clearance, and long-term joint management guidance</w:t>
            </w:r>
          </w:p>
        </w:tc>
        <w:tc>
          <w:tcPr/>
          <w:p>
            <w:pPr>
              <w:pStyle w:val="Compact"/>
              <w:jc w:val="left"/>
            </w:pPr>
            <w:r>
              <w:t xml:space="preserve">1</w:t>
            </w:r>
          </w:p>
        </w:tc>
        <w:tc>
          <w:tcPr/>
          <w:p>
            <w:pPr>
              <w:pStyle w:val="Compact"/>
              <w:jc w:val="left"/>
            </w:pPr>
            <w:r>
              <w:t xml:space="preserve">95.00</w:t>
            </w:r>
          </w:p>
        </w:tc>
        <w:tc>
          <w:tcPr/>
          <w:p>
            <w:pPr>
              <w:pStyle w:val="Compact"/>
              <w:jc w:val="left"/>
            </w:pPr>
            <w:r>
              <w:t xml:space="preserve">95.00</w:t>
            </w:r>
          </w:p>
        </w:tc>
      </w:tr>
      <w:tr>
        <w:tc>
          <w:tcPr/>
          <w:p>
            <w:pPr>
              <w:pStyle w:val="Compact"/>
              <w:jc w:val="left"/>
            </w:pPr>
            <w:r>
              <w:t xml:space="preserve">09</w:t>
            </w:r>
          </w:p>
        </w:tc>
        <w:tc>
          <w:tcPr/>
          <w:p>
            <w:pPr>
              <w:pStyle w:val="Compact"/>
              <w:jc w:val="left"/>
            </w:pPr>
            <w:r>
              <w:t xml:space="preserve">Prescribed medication: NSAID analgesic course (14 days) and gastroprotective agent, dispensed from our in-clinic pharmacy in Belgium Brussels</w:t>
            </w:r>
          </w:p>
        </w:tc>
        <w:tc>
          <w:tcPr/>
          <w:p>
            <w:pPr>
              <w:pStyle w:val="Compact"/>
              <w:jc w:val="left"/>
            </w:pPr>
            <w:r>
              <w:t xml:space="preserve">1</w:t>
            </w:r>
          </w:p>
        </w:tc>
        <w:tc>
          <w:tcPr/>
          <w:p>
            <w:pPr>
              <w:pStyle w:val="Compact"/>
              <w:jc w:val="left"/>
            </w:pPr>
            <w:r>
              <w:t xml:space="preserve">68.00</w:t>
            </w:r>
          </w:p>
        </w:tc>
        <w:tc>
          <w:tcPr/>
          <w:p>
            <w:pPr>
              <w:pStyle w:val="Compact"/>
              <w:jc w:val="left"/>
            </w:pPr>
            <w:r>
              <w:t xml:space="preserve">68.00</w:t>
            </w:r>
          </w:p>
        </w:tc>
      </w:tr>
      <w:tr>
        <w:tc>
          <w:tcPr/>
          <w:p>
            <w:pPr>
              <w:pStyle w:val="Compact"/>
              <w:jc w:val="left"/>
            </w:pPr>
            <w:r>
              <w:t xml:space="preserve">10</w:t>
            </w:r>
          </w:p>
        </w:tc>
        <w:tc>
          <w:tcPr/>
          <w:p>
            <w:pPr>
              <w:pStyle w:val="Compact"/>
              <w:jc w:val="left"/>
            </w:pPr>
            <w:r>
              <w:t xml:space="preserve">Emergency after-hours call-out fee (if required within the first 72 hours post-discharge), charged only if invoked</w:t>
            </w:r>
          </w:p>
        </w:tc>
        <w:tc>
          <w:tcPr/>
          <w:p>
            <w:pPr>
              <w:pStyle w:val="Compact"/>
              <w:jc w:val="left"/>
            </w:pPr>
            <w:r>
              <w:t xml:space="preserve">1</w:t>
            </w:r>
          </w:p>
        </w:tc>
        <w:tc>
          <w:tcPr/>
          <w:p>
            <w:pPr>
              <w:pStyle w:val="Compact"/>
              <w:jc w:val="left"/>
            </w:pPr>
            <w:r>
              <w:t xml:space="preserve">150.00</w:t>
            </w:r>
          </w:p>
        </w:tc>
        <w:tc>
          <w:tcPr/>
          <w:p>
            <w:pPr>
              <w:pStyle w:val="Compact"/>
              <w:jc w:val="left"/>
            </w:pPr>
            <w:r>
              <w:t xml:space="preserve">150.00</w:t>
            </w:r>
          </w:p>
        </w:tc>
      </w:tr>
    </w:tbl>
    <w:bookmarkEnd w:id="23"/>
    <w:bookmarkStart w:id="24" w:name="cost-summary"/>
    <w:p>
      <w:pPr>
        <w:pStyle w:val="Heading3"/>
      </w:pPr>
      <w:r>
        <w:t xml:space="preserve">3. Cost Summary</w:t>
      </w:r>
    </w:p>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 (Items 01 – 10)</w:t>
            </w:r>
          </w:p>
        </w:tc>
        <w:tc>
          <w:tcPr/>
          <w:p>
            <w:pPr>
              <w:pStyle w:val="Compact"/>
              <w:jc w:val="right"/>
            </w:pPr>
            <w:r>
              <w:t xml:space="preserve">2,773.00 EUR</w:t>
            </w:r>
          </w:p>
        </w:tc>
      </w:tr>
      <w:tr>
        <w:tc>
          <w:tcPr/>
          <w:p>
            <w:pPr>
              <w:pStyle w:val="Compact"/>
              <w:jc w:val="left"/>
            </w:pPr>
            <w:r>
              <w:t xml:space="preserve">VAT @ 6% (reduced rate applicable to veterinary services in Belgium)</w:t>
            </w:r>
          </w:p>
        </w:tc>
        <w:tc>
          <w:tcPr/>
          <w:p>
            <w:pPr>
              <w:pStyle w:val="Compact"/>
              <w:jc w:val="right"/>
            </w:pPr>
            <w:r>
              <w:t xml:space="preserve">166.38 EUR</w:t>
            </w:r>
          </w:p>
        </w:tc>
      </w:tr>
      <w:tr>
        <w:tc>
          <w:tcPr/>
          <w:p>
            <w:pPr>
              <w:pStyle w:val="Compact"/>
              <w:jc w:val="left"/>
            </w:pPr>
            <w:r>
              <w:t xml:space="preserve">Total Amount Due</w:t>
            </w:r>
          </w:p>
        </w:tc>
        <w:tc>
          <w:tcPr/>
          <w:p>
            <w:pPr>
              <w:pStyle w:val="Compact"/>
              <w:jc w:val="right"/>
            </w:pPr>
            <w:r>
              <w:t xml:space="preserve">2,939.38 EUR</w:t>
            </w:r>
          </w:p>
        </w:tc>
      </w:tr>
    </w:tbl>
    <w:p>
      <w:pPr>
        <w:pStyle w:val="BodyText"/>
      </w:pPr>
      <w:r>
        <w:t xml:space="preserve">* The 6% reduced VAT rate is applied in accordance with Belgian tax legislation (Code TVA, Article 44, §1, 2°) for veterinary services rendered to private individuals. This Quotation Estimate is issued in compliance with all applicable Belgian and European Union consumer protection regulations.</w:t>
      </w:r>
    </w:p>
    <w:bookmarkEnd w:id="24"/>
    <w:bookmarkStart w:id="25" w:name="payment-terms-and-conditions"/>
    <w:p>
      <w:pPr>
        <w:pStyle w:val="Heading3"/>
      </w:pPr>
      <w:r>
        <w:t xml:space="preserve">4. Payment Terms and Conditions</w:t>
      </w:r>
    </w:p>
    <w:p>
      <w:pPr>
        <w:pStyle w:val="FirstParagraph"/>
      </w:pPr>
      <w:r>
        <w:t xml:space="preserve">This Quotation Estimate is valid for a period of thirty (30) calendar days from the date of issue. Payment of 50% of the total amount (1,469.69 EUR) is required as a deposit to secure the surgical slot and reserve the operating theatre. The remaining balance (1,469.69 EUR) is due within fourteen (14) days following the final follow-up consultation. Our Veterinarian clinic in Belgium Brussels accepts bank transfer (IBAN: BE68 5390 0754 7034), credit card (Visa, Mastercard), and SEPA direct debit. A 1.5% late-payment surcharge will apply to any outstanding balance exceeding the 14-day window, in line with Belgian commercial practice.</w:t>
      </w:r>
    </w:p>
    <w:bookmarkEnd w:id="25"/>
    <w:bookmarkStart w:id="26" w:name="X7f502146cd8f3c4ecbf4dccf26026333d9c6011"/>
    <w:p>
      <w:pPr>
        <w:pStyle w:val="Heading3"/>
      </w:pPr>
      <w:r>
        <w:t xml:space="preserve">5. Clinical Notes and Client Acknowledgement</w:t>
      </w:r>
    </w:p>
    <w:p>
      <w:pPr>
        <w:pStyle w:val="FirstParagraph"/>
      </w:pPr>
      <w:r>
        <w:rPr>
          <w:bCs/>
          <w:b/>
        </w:rPr>
        <w:t xml:space="preserve">Important:</w:t>
      </w:r>
      <w:r>
        <w:t xml:space="preserve"> </w:t>
      </w:r>
      <w:r>
        <w:t xml:space="preserve">The treating Veterinarian advises that Biscuit will require strict exercise restriction (leash walks only, no running or jumping) for a minimum of eight weeks following surgery. Failure to comply with the prescribed rehabilitation protocol may compromise the surgical outcome and is not covered under this Quotation Estimate.</w:t>
      </w:r>
    </w:p>
    <w:p>
      <w:pPr>
        <w:pStyle w:val="BodyText"/>
      </w:pPr>
      <w:r>
        <w:rPr>
          <w:bCs/>
          <w:b/>
        </w:rPr>
        <w:t xml:space="preserve">Liability:</w:t>
      </w:r>
      <w:r>
        <w:t xml:space="preserve"> </w:t>
      </w:r>
      <w:r>
        <w:t xml:space="preserve">While our Veterinarian team in Belgium Brussels exercises the highest degree of professional care, no guarantee of a specific surgical outcome can be provided. All procedures carry inherent risks, which have been discussed in detail during the pre-operative consultation.</w:t>
      </w:r>
    </w:p>
    <w:bookmarkEnd w:id="26"/>
    <w:bookmarkStart w:id="27" w:name="acceptance"/>
    <w:p>
      <w:pPr>
        <w:pStyle w:val="Heading3"/>
      </w:pPr>
      <w:r>
        <w:t xml:space="preserve">6. Acceptance</w:t>
      </w:r>
    </w:p>
    <w:p>
      <w:pPr>
        <w:pStyle w:val="FirstParagraph"/>
      </w:pPr>
      <w:r>
        <w:t xml:space="preserve">By signing below, the client acknowledges that they have received, read, and understood this Quotation Estimate for Veterinarian services in Belgium Brussels. The client agrees to the payment terms, clinical notes, and conditions outlined herein. This signature constitutes written acceptance of the Quotation Estimate and authorises the Brussels Veterinary &amp; Animal Care Centre to proceed with the scheduled treatment plan.</w:t>
      </w:r>
    </w:p>
    <w:p>
      <w:pPr>
        <w:pStyle w:val="BodyText"/>
      </w:pPr>
      <w:r>
        <w:rPr>
          <w:bCs/>
          <w:b/>
        </w:rPr>
        <w:t xml:space="preserve">Client Signature</w:t>
      </w:r>
      <w:r>
        <w:br/>
      </w:r>
      <w:r>
        <w:t xml:space="preserve">Mr. Jean-Pierre Delaunay</w:t>
      </w:r>
      <w:r>
        <w:br/>
      </w:r>
      <w:r>
        <w:t xml:space="preserve">Date: _______________</w:t>
      </w:r>
    </w:p>
    <w:p>
      <w:pPr>
        <w:pStyle w:val="BodyText"/>
      </w:pPr>
      <w:r>
        <w:rPr>
          <w:bCs/>
          <w:b/>
        </w:rPr>
        <w:t xml:space="preserve">Veterinarian / Clinic Representative</w:t>
      </w:r>
      <w:r>
        <w:br/>
      </w:r>
      <w:r>
        <w:t xml:space="preserve">Dr. Annelise Vermeulen, DVM</w:t>
      </w:r>
      <w:r>
        <w:br/>
      </w:r>
      <w:r>
        <w:t xml:space="preserve">Brussels Veterinary &amp; Animal Care Centre</w:t>
      </w:r>
      <w:r>
        <w:br/>
      </w:r>
      <w:r>
        <w:t xml:space="preserve">Date: _______________</w:t>
      </w:r>
    </w:p>
    <w:p>
      <w:pPr>
        <w:pStyle w:val="BodyText"/>
      </w:pPr>
      <w:r>
        <w:t xml:space="preserve">Brussels Veterinary &amp; Animal Care Centre • Rue de la Loi 245, 1040 Brussels, Belgium</w:t>
      </w:r>
      <w:r>
        <w:br/>
      </w:r>
      <w:r>
        <w:t xml:space="preserve">Tel: +32 2 555 0142 • Email: info@brusselsvetcare.be • VAT BE 0876.543.210</w:t>
      </w:r>
      <w:r>
        <w:br/>
      </w:r>
      <w:r>
        <w:t xml:space="preserve">Registered with the Belgian Order of Veterinary Surgeons (Ordre des Médecins Vétérinaires) — License No. BE-VET-2019-0334</w:t>
      </w:r>
      <w:r>
        <w:br/>
      </w:r>
      <w:r>
        <w:br/>
      </w:r>
      <w:r>
        <w:t xml:space="preserve">This Quotation Estimate was generated on 14 June 2025. For any queries regarding this document, please contact our reception team during clinic hours (Monday–Friday, 08:00–18:00; Saturday, 09:00–13:00).</w:t>
      </w:r>
    </w:p>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Veterinarian Services - Belgium Brussels</dc:title>
  <dc:creator/>
  <dc:language>en</dc:language>
  <cp:keywords/>
  <dcterms:created xsi:type="dcterms:W3CDTF">2026-10-10T08:36:02Z</dcterms:created>
  <dcterms:modified xsi:type="dcterms:W3CDTF">2026-10-10T08:36:02Z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content-width=device-width, initial-scale=1.0</vt:lpwstr>
  </property>
</Properties>
</file>