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Veterinarian Services — Canada Montreal</w:t>
      </w:r>
    </w:p>
    <w:p>
      <w:pPr>
        <w:pStyle w:val="BodyText"/>
      </w:pPr>
      <w:r>
        <w:t xml:space="preserve">Official Estimate Document</w:t>
      </w:r>
    </w:p>
    <w:bookmarkEnd w:id="20"/>
    <w:bookmarkStart w:id="21" w:name="veterinarian-practice"/>
    <w:p>
      <w:pPr>
        <w:pStyle w:val="Heading3"/>
      </w:pPr>
      <w:r>
        <w:t xml:space="preserve">Veterinarian Practice</w:t>
      </w:r>
    </w:p>
    <w:p>
      <w:pPr>
        <w:pStyle w:val="FirstParagraph"/>
      </w:pPr>
      <w:r>
        <w:rPr>
          <w:bCs/>
          <w:b/>
        </w:rPr>
        <w:t xml:space="preserve">Dr. Marie-Claire Tremblay, DVM</w:t>
      </w:r>
    </w:p>
    <w:p>
      <w:pPr>
        <w:pStyle w:val="BodyText"/>
      </w:pPr>
      <w:r>
        <w:t xml:space="preserve">Montreal Animal Care &amp; Veterinary Centre</w:t>
      </w:r>
    </w:p>
    <w:p>
      <w:pPr>
        <w:pStyle w:val="BodyText"/>
      </w:pPr>
      <w:r>
        <w:t xml:space="preserve">4520 Rue Saint-Denis, Suite 300</w:t>
      </w:r>
    </w:p>
    <w:p>
      <w:pPr>
        <w:pStyle w:val="BodyText"/>
      </w:pPr>
      <w:r>
        <w:t xml:space="preserve">Montreal, Quebec, Canada H2J 2K5</w:t>
      </w:r>
    </w:p>
    <w:p>
      <w:pPr>
        <w:pStyle w:val="BodyText"/>
      </w:pPr>
      <w:r>
        <w:t xml:space="preserve">Phone: (514) 555-0187</w:t>
      </w:r>
    </w:p>
    <w:p>
      <w:pPr>
        <w:pStyle w:val="BodyText"/>
      </w:pPr>
      <w:r>
        <w:t xml:space="preserve">Email: estimates@montrealvet.ca</w:t>
      </w:r>
    </w:p>
    <w:p>
      <w:pPr>
        <w:pStyle w:val="BodyText"/>
      </w:pPr>
      <w:r>
        <w:t xml:space="preserve">Quebec College of Veterinarians License: QCV-2019-4471</w:t>
      </w:r>
    </w:p>
    <w:bookmarkEnd w:id="21"/>
    <w:bookmarkStart w:id="22" w:name="client-information"/>
    <w:p>
      <w:pPr>
        <w:pStyle w:val="Heading3"/>
      </w:pPr>
      <w:r>
        <w:t xml:space="preserve">Client Information</w:t>
      </w:r>
    </w:p>
    <w:p>
      <w:pPr>
        <w:pStyle w:val="FirstParagraph"/>
      </w:pPr>
      <w:r>
        <w:rPr>
          <w:bCs/>
          <w:b/>
        </w:rPr>
        <w:t xml:space="preserve">Mr. Jonathan Beauchamp</w:t>
      </w:r>
    </w:p>
    <w:p>
      <w:pPr>
        <w:pStyle w:val="BodyText"/>
      </w:pPr>
      <w:r>
        <w:t xml:space="preserve">1287 Avenue du Mont-Royal Est</w:t>
      </w:r>
    </w:p>
    <w:p>
      <w:pPr>
        <w:pStyle w:val="BodyText"/>
      </w:pPr>
      <w:r>
        <w:t xml:space="preserve">Montreal, Quebec, Canada H2G 1T4</w:t>
      </w:r>
    </w:p>
    <w:p>
      <w:pPr>
        <w:pStyle w:val="BodyText"/>
      </w:pPr>
      <w:r>
        <w:t xml:space="preserve">Phone: (514) 555-3321</w:t>
      </w:r>
    </w:p>
    <w:p>
      <w:pPr>
        <w:pStyle w:val="BodyText"/>
      </w:pPr>
      <w:r>
        <w:t xml:space="preserve">Email: j.beauchamp@email.ca</w:t>
      </w:r>
    </w:p>
    <w:p>
      <w:pPr>
        <w:pStyle w:val="BodyText"/>
      </w:pPr>
      <w:r>
        <w:t xml:space="preserve">Pet: "Luna" — Domestic Shorthair Cat, 4 years old</w:t>
      </w:r>
    </w:p>
    <w:bookmarkEnd w:id="22"/>
    <w:p>
      <w:pPr>
        <w:pStyle w:val="BodyText"/>
      </w:pPr>
      <w:r>
        <w:t xml:space="preserve">Quotation Estimate No.: QTE-2025-00847</w:t>
      </w:r>
      <w:r>
        <w:t xml:space="preserve"> </w:t>
      </w:r>
      <w:r>
        <w:t xml:space="preserve">Date Issued: June 12, 2025</w:t>
      </w:r>
      <w:r>
        <w:t xml:space="preserve"> </w:t>
      </w:r>
      <w:r>
        <w:t xml:space="preserve">Valid Until: July 12, 2025</w:t>
      </w:r>
      <w:r>
        <w:t xml:space="preserve"> </w:t>
      </w:r>
      <w:r>
        <w:t xml:space="preserve">Currency: Canadian Dollars (CAD)</w:t>
      </w:r>
    </w:p>
    <w:bookmarkStart w:id="23" w:name="X2031f899c6f48c1c0d170489a445ca19ab3c0be"/>
    <w:p>
      <w:pPr>
        <w:pStyle w:val="Heading2"/>
      </w:pPr>
      <w:r>
        <w:t xml:space="preserve">Itemized Veterinarian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Veterinarian Fee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Comprehensive Physical Examination &amp; Diagnostic Consultation by Lead Veterinarian</w:t>
            </w:r>
          </w:p>
        </w:tc>
        <w:tc>
          <w:tcPr/>
          <w:p>
            <w:pPr>
              <w:pStyle w:val="Compact"/>
              <w:jc w:val="left"/>
            </w:pPr>
            <w:r>
              <w:t xml:space="preserve">Professional</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Full Blood Panel (CBC, Biochemistry, Urinalysis) — In-House Laboratory</w:t>
            </w:r>
          </w:p>
        </w:tc>
        <w:tc>
          <w:tcPr/>
          <w:p>
            <w:pPr>
              <w:pStyle w:val="Compact"/>
              <w:jc w:val="left"/>
            </w:pPr>
            <w:r>
              <w:t xml:space="preserve">Laboratory</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3</w:t>
            </w:r>
          </w:p>
        </w:tc>
        <w:tc>
          <w:tcPr/>
          <w:p>
            <w:pPr>
              <w:pStyle w:val="Compact"/>
              <w:jc w:val="left"/>
            </w:pPr>
            <w:r>
              <w:t xml:space="preserve">Digital Radiography (3-View Abdominal &amp; Thoracic Series)</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Abdominal Ultrasound with Veterinarian Interpretation Report</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5</w:t>
            </w:r>
          </w:p>
        </w:tc>
        <w:tc>
          <w:tcPr/>
          <w:p>
            <w:pPr>
              <w:pStyle w:val="Compact"/>
              <w:jc w:val="left"/>
            </w:pPr>
            <w:r>
              <w:t xml:space="preserve">Prescription Medication — Omeprazole 10mg, 30-Day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$42.50</w:t>
            </w:r>
          </w:p>
        </w:tc>
        <w:tc>
          <w:tcPr/>
          <w:p>
            <w:pPr>
              <w:pStyle w:val="Compact"/>
              <w:jc w:val="left"/>
            </w:pPr>
            <w:r>
              <w:t xml:space="preserve">$42.50</w:t>
            </w:r>
          </w:p>
        </w:tc>
      </w:tr>
      <w:tr>
        <w:tc>
          <w:tcPr/>
          <w:p>
            <w:pPr>
              <w:pStyle w:val="Compact"/>
              <w:jc w:val="left"/>
            </w:pPr>
            <w:r>
              <w:t xml:space="preserve">6</w:t>
            </w:r>
          </w:p>
        </w:tc>
        <w:tc>
          <w:tcPr/>
          <w:p>
            <w:pPr>
              <w:pStyle w:val="Compact"/>
              <w:jc w:val="left"/>
            </w:pPr>
            <w:r>
              <w:t xml:space="preserve">Prescription Medication — Maropitant (Cerenia) 16mg, 10-Day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7</w:t>
            </w:r>
          </w:p>
        </w:tc>
        <w:tc>
          <w:tcPr/>
          <w:p>
            <w:pPr>
              <w:pStyle w:val="Compact"/>
              <w:jc w:val="left"/>
            </w:pPr>
            <w:r>
              <w:t xml:space="preserve">Therapeutic Dietary Prescription Food (Hill's i/d Feline, 3kg Bag)</w:t>
            </w:r>
          </w:p>
        </w:tc>
        <w:tc>
          <w:tcPr/>
          <w:p>
            <w:pPr>
              <w:pStyle w:val="Compact"/>
              <w:jc w:val="left"/>
            </w:pPr>
            <w:r>
              <w:t xml:space="preserve">Nutrition</w:t>
            </w:r>
          </w:p>
        </w:tc>
        <w:tc>
          <w:tcPr/>
          <w:p>
            <w:pPr>
              <w:pStyle w:val="Compact"/>
              <w:jc w:val="left"/>
            </w:pPr>
            <w:r>
              <w:t xml:space="preserve">1</w:t>
            </w:r>
          </w:p>
        </w:tc>
        <w:tc>
          <w:tcPr/>
          <w:p>
            <w:pPr>
              <w:pStyle w:val="Compact"/>
              <w:jc w:val="left"/>
            </w:pPr>
            <w:r>
              <w:t xml:space="preserve">$94.00</w:t>
            </w:r>
          </w:p>
        </w:tc>
        <w:tc>
          <w:tcPr/>
          <w:p>
            <w:pPr>
              <w:pStyle w:val="Compact"/>
              <w:jc w:val="left"/>
            </w:pPr>
            <w:r>
              <w:t xml:space="preserve">$94.00</w:t>
            </w:r>
          </w:p>
        </w:tc>
      </w:tr>
      <w:tr>
        <w:tc>
          <w:tcPr/>
          <w:p>
            <w:pPr>
              <w:pStyle w:val="Compact"/>
              <w:jc w:val="left"/>
            </w:pPr>
            <w:r>
              <w:t xml:space="preserve">8</w:t>
            </w:r>
          </w:p>
        </w:tc>
        <w:tc>
          <w:tcPr/>
          <w:p>
            <w:pPr>
              <w:pStyle w:val="Compact"/>
              <w:jc w:val="left"/>
            </w:pPr>
            <w:r>
              <w:t xml:space="preserve">Follow-Up Re-Examination (Scheduled at 14 Days Post-Treatment)</w:t>
            </w:r>
          </w:p>
        </w:tc>
        <w:tc>
          <w:tcPr/>
          <w:p>
            <w:pPr>
              <w:pStyle w:val="Compact"/>
              <w:jc w:val="left"/>
            </w:pPr>
            <w:r>
              <w:t xml:space="preserve">Professional</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9</w:t>
            </w:r>
          </w:p>
        </w:tc>
        <w:tc>
          <w:tcPr/>
          <w:p>
            <w:pPr>
              <w:pStyle w:val="Compact"/>
              <w:jc w:val="left"/>
            </w:pPr>
            <w:r>
              <w:t xml:space="preserve">Emergency After-Hours Consultation Fee (Canada Montreal 24/7 Coverage)</w:t>
            </w:r>
          </w:p>
        </w:tc>
        <w:tc>
          <w:tcPr/>
          <w:p>
            <w:pPr>
              <w:pStyle w:val="Compact"/>
              <w:jc w:val="left"/>
            </w:pPr>
            <w:r>
              <w:t xml:space="preserve">Professional</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Written Diagnostic Report &amp; Treatment Plan (Bilingual EN/FR)</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gridSpan w:val="5"/>
          </w:tcPr>
          <w:p>
            <w:pPr>
              <w:pStyle w:val="Compact"/>
              <w:jc w:val="right"/>
            </w:pPr>
            <w:r>
              <w:t xml:space="preserve">Subtotal (Pre-Tax)</w:t>
            </w:r>
          </w:p>
        </w:tc>
        <w:tc>
          <w:tcPr/>
          <w:p>
            <w:pPr>
              <w:pStyle w:val="Compact"/>
              <w:jc w:val="left"/>
            </w:pPr>
            <w:r>
              <w:t xml:space="preserve">$1,269.50</w:t>
            </w:r>
          </w:p>
        </w:tc>
      </w:tr>
      <w:tr>
        <w:tc>
          <w:tcPr>
            <w:gridSpan w:val="5"/>
          </w:tcPr>
          <w:p>
            <w:pPr>
              <w:pStyle w:val="Compact"/>
              <w:jc w:val="right"/>
            </w:pPr>
            <w:r>
              <w:t xml:space="preserve">Quebec Sales Tax (QST) — 9.975%</w:t>
            </w:r>
          </w:p>
        </w:tc>
        <w:tc>
          <w:tcPr/>
          <w:p>
            <w:pPr>
              <w:pStyle w:val="Compact"/>
              <w:jc w:val="left"/>
            </w:pPr>
            <w:r>
              <w:t xml:space="preserve">$126.63</w:t>
            </w:r>
          </w:p>
        </w:tc>
      </w:tr>
      <w:tr>
        <w:tc>
          <w:tcPr>
            <w:gridSpan w:val="5"/>
          </w:tcPr>
          <w:p>
            <w:pPr>
              <w:pStyle w:val="Compact"/>
              <w:jc w:val="right"/>
            </w:pPr>
            <w:r>
              <w:t xml:space="preserve">Harmonized Sales Tax (HST) — 5%</w:t>
            </w:r>
          </w:p>
        </w:tc>
        <w:tc>
          <w:tcPr/>
          <w:p>
            <w:pPr>
              <w:pStyle w:val="Compact"/>
              <w:jc w:val="left"/>
            </w:pPr>
            <w:r>
              <w:t xml:space="preserve">$63.48</w:t>
            </w:r>
          </w:p>
        </w:tc>
      </w:tr>
      <w:tr>
        <w:tc>
          <w:tcPr>
            <w:gridSpan w:val="5"/>
          </w:tcPr>
          <w:p>
            <w:pPr>
              <w:pStyle w:val="Compact"/>
              <w:jc w:val="right"/>
            </w:pPr>
            <w:r>
              <w:t xml:space="preserve">TOTAL ESTIMATED COST (CAD)</w:t>
            </w:r>
          </w:p>
        </w:tc>
        <w:tc>
          <w:tcPr/>
          <w:p>
            <w:pPr>
              <w:pStyle w:val="Compact"/>
              <w:jc w:val="left"/>
            </w:pPr>
            <w:r>
              <w:t xml:space="preserve">$1,459.61</w:t>
            </w:r>
          </w:p>
        </w:tc>
      </w:tr>
    </w:tbl>
    <w:p>
      <w:pPr>
        <w:pStyle w:val="BodyText"/>
      </w:pPr>
      <w:r>
        <w:rPr>
          <w:bCs/>
          <w:b/>
        </w:rPr>
        <w:t xml:space="preserve">Important Note:</w:t>
      </w:r>
      <w:r>
        <w:t xml:space="preserve"> </w:t>
      </w:r>
      <w:r>
        <w:t xml:space="preserve">This Quotation Estimate is provided by our Veterinarian team in Canada Montreal and is based on the clinical assessment conducted on June 10, 2025. Actual costs may vary depending on the pet's response to treatment, additional diagnostic findings, or the need for supplementary procedures. This estimate does not constitute a binding contract until formally accepted by the client in writing.</w:t>
      </w:r>
    </w:p>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issuance. After the expiration date, all Veterinarian service fees and medication prices listed herein are subject to revision in accordance with current Canada Montreal veterinary practice standards and provincial fee schedules.</w:t>
      </w:r>
    </w:p>
    <w:p>
      <w:pPr>
        <w:numPr>
          <w:ilvl w:val="0"/>
          <w:numId w:val="1001"/>
        </w:numPr>
        <w:pStyle w:val="Compact"/>
      </w:pPr>
      <w:r>
        <w:t xml:space="preserve">All services described in this estimate will be performed by licensed Veterinarian professionals registered with the Ordre des médecins vétérinaires du Québec (OMVQ) and operating under the regulatory framework of the Province of Quebec, Canada.</w:t>
      </w:r>
    </w:p>
    <w:p>
      <w:pPr>
        <w:numPr>
          <w:ilvl w:val="0"/>
          <w:numId w:val="1001"/>
        </w:numPr>
        <w:pStyle w:val="Compact"/>
      </w:pPr>
      <w:r>
        <w:t xml:space="preserve">Payment is due in full within fourteen (14) days of service completion. Our Canada Montreal clinic accepts Interac e-Transfer, Visa, Mastercard, American Express, and certified cheques. A 1.5% late-payment surcharge will apply to balances outstanding beyond the due date.</w:t>
      </w:r>
    </w:p>
    <w:p>
      <w:pPr>
        <w:numPr>
          <w:ilvl w:val="0"/>
          <w:numId w:val="1001"/>
        </w:numPr>
        <w:pStyle w:val="Compact"/>
      </w:pPr>
      <w:r>
        <w:t xml:space="preserve">Prescription medications and therapeutic dietary products listed in this Quotation Estimate are dispensed in accordance with the Pharmacy Act of Quebec. All pharmaceutical items are non-refundable once dispensed and opened.</w:t>
      </w:r>
    </w:p>
    <w:p>
      <w:pPr>
        <w:numPr>
          <w:ilvl w:val="0"/>
          <w:numId w:val="1001"/>
        </w:numPr>
        <w:pStyle w:val="Compact"/>
      </w:pPr>
      <w:r>
        <w:t xml:space="preserve">The emergency after-hours consultation fee (Item 9) is included as a precautionary provision. Should the client not require emergency services during the treatment period, this line item will be removed and the total adjusted accordingly upon final invoicing.</w:t>
      </w:r>
    </w:p>
    <w:p>
      <w:pPr>
        <w:numPr>
          <w:ilvl w:val="0"/>
          <w:numId w:val="1001"/>
        </w:numPr>
        <w:pStyle w:val="Compact"/>
      </w:pPr>
      <w:r>
        <w:t xml:space="preserve">This Veterinarian Quotation Estimate is prepared exclusively for the named client and pet. It may not be transferred, assigned, or applied to any other animal or household without prior written consent from our Montreal practice.</w:t>
      </w:r>
    </w:p>
    <w:p>
      <w:pPr>
        <w:numPr>
          <w:ilvl w:val="0"/>
          <w:numId w:val="1001"/>
        </w:numPr>
        <w:pStyle w:val="Compact"/>
      </w:pPr>
      <w:r>
        <w:t xml:space="preserve">All diagnostic imaging, laboratory results, and written reports generated under this estimate become the property of the client upon full payment. Our Veterinarian team in Canada Montreal will retain copies in the permanent medical record for a minimum of seven (7) years as required by Quebec provincial health regulations.</w:t>
      </w:r>
    </w:p>
    <w:p>
      <w:pPr>
        <w:numPr>
          <w:ilvl w:val="0"/>
          <w:numId w:val="1001"/>
        </w:numPr>
        <w:pStyle w:val="Compact"/>
      </w:pPr>
      <w:r>
        <w:t xml:space="preserve">In the event that additional procedures are deemed medically necessary during the course of treatment, a supplementary Quotation Estimate will be issued and must be approved by the client before any further services are rendered.</w:t>
      </w:r>
    </w:p>
    <w:p>
      <w:pPr>
        <w:numPr>
          <w:ilvl w:val="0"/>
          <w:numId w:val="1001"/>
        </w:numPr>
        <w:pStyle w:val="Compact"/>
      </w:pPr>
      <w:r>
        <w:t xml:space="preserve">This document is governed by the laws of the Province of Quebec and the federal laws of Canada applicable therein. Any disputes arising from this Quotation Estimate shall be resolved through the mediation services of the Ordre des médecins vétérinaires du Québec.</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 Quotation Estimate for Veterinarian services in Canada Montreal, confirms understanding of all terms and conditions outlined above, and authorizes the Montreal Animal Care &amp; Veterinary Centre to proceed with the recommended diagnostic and treatment plan for the pet identified herein.</w:t>
      </w:r>
    </w:p>
    <w:p>
      <w:pPr>
        <w:pStyle w:val="BodyText"/>
      </w:pPr>
      <w:r>
        <w:rPr>
          <w:bCs/>
          <w:b/>
        </w:rPr>
        <w:t xml:space="preserve">Client Signature</w:t>
      </w:r>
      <w:r>
        <w:br/>
      </w:r>
      <w:r>
        <w:t xml:space="preserve">Jonathan Beauchamp</w:t>
      </w:r>
      <w:r>
        <w:br/>
      </w:r>
      <w:r>
        <w:t xml:space="preserve">Date: ______________________</w:t>
      </w:r>
    </w:p>
    <w:p>
      <w:pPr>
        <w:pStyle w:val="BodyText"/>
      </w:pPr>
      <w:r>
        <w:rPr>
          <w:bCs/>
          <w:b/>
        </w:rPr>
        <w:t xml:space="preserve">Veterinarian / Authorized Representative</w:t>
      </w:r>
      <w:r>
        <w:br/>
      </w:r>
      <w:r>
        <w:t xml:space="preserve">Dr. Marie-Claire Tremblay, DVM</w:t>
      </w:r>
      <w:r>
        <w:br/>
      </w:r>
      <w:r>
        <w:t xml:space="preserve">Date: ______________________</w:t>
      </w:r>
    </w:p>
    <w:p>
      <w:pPr>
        <w:pStyle w:val="BodyText"/>
      </w:pPr>
      <w:r>
        <w:t xml:space="preserve">Montreal Animal Care &amp; Veterinary Centre — 4520 Rue Saint-Denis, Suite 300, Montreal, Quebec, Canada H2J 2K5</w:t>
      </w:r>
    </w:p>
    <w:p>
      <w:pPr>
        <w:pStyle w:val="BodyText"/>
      </w:pPr>
      <w:r>
        <w:t xml:space="preserve">Quotation Estimate QTE-2025-00847 • Issued June 12, 2025 • This document is generated electronically and is valid without a physical seal.</w:t>
      </w:r>
    </w:p>
    <w:p>
      <w:pPr>
        <w:pStyle w:val="BodyText"/>
      </w:pPr>
      <w:r>
        <w:t xml:space="preserve">All Veterinarian services are performed in compliance with the Animal Health Act (Quebec) and the Canadian Food Inspection Agency guidelines. For questions regarding this Quotation Estimate, please contact our Canada Montreal office at (514) 555-0187 during regular business hours (Monday–Friday, 8:00 AM – 6:00 PM; Saturday, 9:00 AM – 2:00 PM).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Canada Montreal</dc:title>
  <dc:creator/>
  <dc:language>en</dc:language>
  <cp:keywords/>
  <dcterms:created xsi:type="dcterms:W3CDTF">2026-10-10T06:28:14Z</dcterms:created>
  <dcterms:modified xsi:type="dcterms:W3CDTF">2026-10-10T06:28:14Z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