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Veterinarian Services — China Guangzhou</w:t>
      </w:r>
    </w:p>
    <w:p>
      <w:pPr>
        <w:pStyle w:val="BodyText"/>
      </w:pPr>
      <w:r>
        <w:t xml:space="preserve">Document Reference: QTE-GZ-2025-04871 | Status:</w:t>
      </w:r>
      <w:r>
        <w:t xml:space="preserve"> </w:t>
      </w:r>
      <w:r>
        <w:t xml:space="preserve">VALID</w:t>
      </w:r>
    </w:p>
    <w:bookmarkEnd w:id="20"/>
    <w:bookmarkStart w:id="21" w:name="service-provider"/>
    <w:p>
      <w:pPr>
        <w:pStyle w:val="Heading3"/>
      </w:pPr>
      <w:r>
        <w:t xml:space="preserve">Service Provider</w:t>
      </w:r>
    </w:p>
    <w:p>
      <w:pPr>
        <w:pStyle w:val="FirstParagraph"/>
      </w:pPr>
      <w:r>
        <w:rPr>
          <w:bCs/>
          <w:b/>
        </w:rPr>
        <w:t xml:space="preserve">Guangzhou PetCare Veterinary Clinic</w:t>
      </w:r>
    </w:p>
    <w:p>
      <w:pPr>
        <w:pStyle w:val="BodyText"/>
      </w:pPr>
      <w:r>
        <w:t xml:space="preserve">128 Tianhe Road, Tianhe District</w:t>
      </w:r>
    </w:p>
    <w:p>
      <w:pPr>
        <w:pStyle w:val="BodyText"/>
      </w:pPr>
      <w:r>
        <w:t xml:space="preserve">Guangzhou, Guangdong Province, China 510620</w:t>
      </w:r>
    </w:p>
    <w:p>
      <w:pPr>
        <w:pStyle w:val="BodyText"/>
      </w:pPr>
      <w:r>
        <w:t xml:space="preserve">Tel: +86 20 8876 5432</w:t>
      </w:r>
    </w:p>
    <w:p>
      <w:pPr>
        <w:pStyle w:val="BodyText"/>
      </w:pPr>
      <w:r>
        <w:t xml:space="preserve">Email: services@gzpetcare-vet.cn</w:t>
      </w:r>
    </w:p>
    <w:p>
      <w:pPr>
        <w:pStyle w:val="BodyText"/>
      </w:pPr>
      <w:r>
        <w:t xml:space="preserve">License No.: GZ-VET-2019-00342</w:t>
      </w:r>
    </w:p>
    <w:bookmarkEnd w:id="21"/>
    <w:bookmarkStart w:id="22" w:name="client-recipient"/>
    <w:p>
      <w:pPr>
        <w:pStyle w:val="Heading3"/>
      </w:pPr>
      <w:r>
        <w:t xml:space="preserve">Client / Recipient</w:t>
      </w:r>
    </w:p>
    <w:p>
      <w:pPr>
        <w:pStyle w:val="FirstParagraph"/>
      </w:pPr>
      <w:r>
        <w:rPr>
          <w:bCs/>
          <w:b/>
        </w:rPr>
        <w:t xml:space="preserve">Mr. Liang Wei</w:t>
      </w:r>
    </w:p>
    <w:p>
      <w:pPr>
        <w:pStyle w:val="BodyText"/>
      </w:pPr>
      <w:r>
        <w:t xml:space="preserve">45 Zhujiang New Town, Yuexiu District</w:t>
      </w:r>
    </w:p>
    <w:p>
      <w:pPr>
        <w:pStyle w:val="BodyText"/>
      </w:pPr>
      <w:r>
        <w:t xml:space="preserve">Guangzhou, Guangdong Province, China 510623</w:t>
      </w:r>
    </w:p>
    <w:p>
      <w:pPr>
        <w:pStyle w:val="BodyText"/>
      </w:pPr>
      <w:r>
        <w:t xml:space="preserve">Tel: +86 138 0000 1234</w:t>
      </w:r>
    </w:p>
    <w:p>
      <w:pPr>
        <w:pStyle w:val="BodyText"/>
      </w:pPr>
      <w:r>
        <w:t xml:space="preserve">Email: liang.wei@email.cn</w:t>
      </w:r>
    </w:p>
    <w:p>
      <w:pPr>
        <w:pStyle w:val="BodyText"/>
      </w:pPr>
      <w:r>
        <w:t xml:space="preserve">Pet: Golden Retriever — "Buddy" (3 years old)</w:t>
      </w:r>
    </w:p>
    <w:bookmarkEnd w:id="22"/>
    <w:p>
      <w:pPr>
        <w:pStyle w:val="BodyText"/>
      </w:pPr>
      <w:r>
        <w:t xml:space="preserve">Quotation Date:</w:t>
      </w:r>
      <w:r>
        <w:t xml:space="preserve"> </w:t>
      </w:r>
      <w:r>
        <w:t xml:space="preserve">June 15, 2025   |  </w:t>
      </w:r>
      <w:r>
        <w:t xml:space="preserve"> </w:t>
      </w:r>
      <w:r>
        <w:t xml:space="preserve">Valid Until:</w:t>
      </w:r>
      <w:r>
        <w:t xml:space="preserve"> </w:t>
      </w:r>
      <w:r>
        <w:t xml:space="preserve">July 15, 2025   |  </w:t>
      </w:r>
      <w:r>
        <w:t xml:space="preserve"> </w:t>
      </w:r>
      <w:r>
        <w:t xml:space="preserve">Service Location:</w:t>
      </w:r>
      <w:r>
        <w:t xml:space="preserve"> </w:t>
      </w:r>
      <w:r>
        <w:t xml:space="preserve">China Guangzhou, Tianhe District</w:t>
      </w:r>
    </w:p>
    <w:p>
      <w:pPr>
        <w:pStyle w:val="BodyText"/>
      </w:pPr>
      <w:r>
        <w:t xml:space="preserve">Prepared By:</w:t>
      </w:r>
      <w:r>
        <w:t xml:space="preserve"> </w:t>
      </w:r>
      <w:r>
        <w:t xml:space="preserve">Dr. Chen Xiaoming, Lead Veterinarian   |  </w:t>
      </w:r>
      <w:r>
        <w:t xml:space="preserve"> </w:t>
      </w:r>
      <w:r>
        <w:t xml:space="preserve">Currency:</w:t>
      </w:r>
      <w:r>
        <w:t xml:space="preserve"> </w:t>
      </w:r>
      <w:r>
        <w:t xml:space="preserve">Chinese Yuan (CNY / RMB)</w:t>
      </w:r>
    </w:p>
    <w:bookmarkStart w:id="23" w:name="scope-of-veterinarian-services"/>
    <w:p>
      <w:pPr>
        <w:pStyle w:val="Heading2"/>
      </w:pPr>
      <w:r>
        <w:t xml:space="preserve">Scope of Veterinarian Services</w:t>
      </w:r>
    </w:p>
    <w:p>
      <w:pPr>
        <w:pStyle w:val="FirstParagraph"/>
      </w:pPr>
      <w:r>
        <w:t xml:space="preserve">This Quotation Estimate outlines the comprehensive Veterinarian services to be provided by our licensed team at our clinic in China Guangzhou. All procedures will be performed in accordance with the regulations set forth by the Guangdong Provincial Animal Health Administration and the National Veterinary Administration of China. The following itemized services have been recommended following the initial consultation and diagnostic assessment of the client's pet.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Comprehensive Physical Examination &amp; Health Assessment</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2</w:t>
            </w:r>
          </w:p>
        </w:tc>
        <w:tc>
          <w:tcPr/>
          <w:p>
            <w:pPr>
              <w:pStyle w:val="Compact"/>
              <w:jc w:val="left"/>
            </w:pPr>
            <w:r>
              <w:t xml:space="preserve">Full Blood Panel (CBC, Biochemistry, Urinalysis)</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Digital Radiography (Chest &amp; Abdomen, 2 views)</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4</w:t>
            </w:r>
          </w:p>
        </w:tc>
        <w:tc>
          <w:tcPr/>
          <w:p>
            <w:pPr>
              <w:pStyle w:val="Compact"/>
              <w:jc w:val="left"/>
            </w:pPr>
            <w:r>
              <w:t xml:space="preserve">Abdominal Ultrasound Examination</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Annual Vaccination Package (Rabies, DHPP, Leptospirosis)</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Internal &amp; External Parasite Treatment (Deworming + Flea/Tick)</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260.00</w:t>
            </w:r>
          </w:p>
        </w:tc>
        <w:tc>
          <w:tcPr/>
          <w:p>
            <w:pPr>
              <w:pStyle w:val="Compact"/>
              <w:jc w:val="left"/>
            </w:pPr>
            <w:r>
              <w:t xml:space="preserve">260.00</w:t>
            </w:r>
          </w:p>
        </w:tc>
      </w:tr>
      <w:tr>
        <w:tc>
          <w:tcPr/>
          <w:p>
            <w:pPr>
              <w:pStyle w:val="Compact"/>
              <w:jc w:val="left"/>
            </w:pPr>
            <w:r>
              <w:t xml:space="preserve">7</w:t>
            </w:r>
          </w:p>
        </w:tc>
        <w:tc>
          <w:tcPr/>
          <w:p>
            <w:pPr>
              <w:pStyle w:val="Compact"/>
              <w:jc w:val="left"/>
            </w:pPr>
            <w:r>
              <w:t xml:space="preserve">Dental Cleaning &amp; Professional Scaling (Ultrasonic)</w:t>
            </w:r>
          </w:p>
        </w:tc>
        <w:tc>
          <w:tcPr/>
          <w:p>
            <w:pPr>
              <w:pStyle w:val="Compact"/>
              <w:jc w:val="left"/>
            </w:pPr>
            <w:r>
              <w:t xml:space="preserve">Dental</w:t>
            </w:r>
          </w:p>
        </w:tc>
        <w:tc>
          <w:tcPr/>
          <w:p>
            <w:pPr>
              <w:pStyle w:val="Compact"/>
              <w:jc w:val="left"/>
            </w:pPr>
            <w:r>
              <w:t xml:space="preserve">1</w:t>
            </w:r>
          </w:p>
        </w:tc>
        <w:tc>
          <w:tcPr/>
          <w:p>
            <w:pPr>
              <w:pStyle w:val="Compact"/>
              <w:jc w:val="left"/>
            </w:pPr>
            <w:r>
              <w:t xml:space="preserve">880.00</w:t>
            </w:r>
          </w:p>
        </w:tc>
        <w:tc>
          <w:tcPr/>
          <w:p>
            <w:pPr>
              <w:pStyle w:val="Compact"/>
              <w:jc w:val="left"/>
            </w:pPr>
            <w:r>
              <w:t xml:space="preserve">880.00</w:t>
            </w:r>
          </w:p>
        </w:tc>
      </w:tr>
      <w:tr>
        <w:tc>
          <w:tcPr/>
          <w:p>
            <w:pPr>
              <w:pStyle w:val="Compact"/>
              <w:jc w:val="left"/>
            </w:pPr>
            <w:r>
              <w:t xml:space="preserve">8</w:t>
            </w:r>
          </w:p>
        </w:tc>
        <w:tc>
          <w:tcPr/>
          <w:p>
            <w:pPr>
              <w:pStyle w:val="Compact"/>
              <w:jc w:val="left"/>
            </w:pPr>
            <w:r>
              <w:t xml:space="preserve">Microchip Implantation &amp; Registration (Guangzhou Municipal Database)</w:t>
            </w:r>
          </w:p>
        </w:tc>
        <w:tc>
          <w:tcPr/>
          <w:p>
            <w:pPr>
              <w:pStyle w:val="Compact"/>
              <w:jc w:val="left"/>
            </w:pPr>
            <w:r>
              <w:t xml:space="preserve">Identification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Prescription Medication (30-day supply, joint supplement)</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10</w:t>
            </w:r>
          </w:p>
        </w:tc>
        <w:tc>
          <w:tcPr/>
          <w:p>
            <w:pPr>
              <w:pStyle w:val="Compact"/>
              <w:jc w:val="left"/>
            </w:pPr>
            <w:r>
              <w:t xml:space="preserve">Follow-up Consultation (2 visits within 30 days)</w:t>
            </w:r>
          </w:p>
        </w:tc>
        <w:tc>
          <w:tcPr/>
          <w:p>
            <w:pPr>
              <w:pStyle w:val="Compact"/>
              <w:jc w:val="left"/>
            </w:pPr>
            <w:r>
              <w:t xml:space="preserve">Follow-up</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gridSpan w:val="5"/>
          </w:tcPr>
          <w:p>
            <w:pPr>
              <w:pStyle w:val="Compact"/>
              <w:jc w:val="right"/>
            </w:pPr>
            <w:r>
              <w:t xml:space="preserve">Subtotal:</w:t>
            </w:r>
          </w:p>
        </w:tc>
        <w:tc>
          <w:tcPr/>
          <w:p>
            <w:pPr>
              <w:pStyle w:val="Compact"/>
              <w:jc w:val="left"/>
            </w:pPr>
            <w:r>
              <w:t xml:space="preserve">4,440.00</w:t>
            </w:r>
          </w:p>
        </w:tc>
      </w:tr>
      <w:tr>
        <w:tc>
          <w:tcPr>
            <w:gridSpan w:val="5"/>
          </w:tcPr>
          <w:p>
            <w:pPr>
              <w:pStyle w:val="Compact"/>
              <w:jc w:val="right"/>
            </w:pPr>
            <w:r>
              <w:t xml:space="preserve">VAT (6%):</w:t>
            </w:r>
          </w:p>
        </w:tc>
        <w:tc>
          <w:tcPr/>
          <w:p>
            <w:pPr>
              <w:pStyle w:val="Compact"/>
              <w:jc w:val="left"/>
            </w:pPr>
            <w:r>
              <w:t xml:space="preserve">266.40</w:t>
            </w:r>
          </w:p>
        </w:tc>
      </w:tr>
      <w:tr>
        <w:tc>
          <w:tcPr>
            <w:gridSpan w:val="5"/>
          </w:tcPr>
          <w:p>
            <w:pPr>
              <w:pStyle w:val="Compact"/>
              <w:jc w:val="right"/>
            </w:pPr>
            <w:r>
              <w:t xml:space="preserve">Total Quotation Estimate Amount:</w:t>
            </w:r>
          </w:p>
        </w:tc>
        <w:tc>
          <w:tcPr/>
          <w:p>
            <w:pPr>
              <w:pStyle w:val="Compact"/>
              <w:jc w:val="left"/>
            </w:pPr>
            <w:r>
              <w:t xml:space="preserve">4,706.40</w:t>
            </w:r>
          </w:p>
        </w:tc>
      </w:tr>
    </w:tbl>
    <w:bookmarkEnd w:id="23"/>
    <w:bookmarkStart w:id="24" w:name="terms-and-conditions"/>
    <w:p>
      <w:pPr>
        <w:pStyle w:val="Heading2"/>
      </w:pPr>
      <w:r>
        <w:t xml:space="preserve">Terms and Conditions</w:t>
      </w:r>
    </w:p>
    <w:p>
      <w:pPr>
        <w:numPr>
          <w:ilvl w:val="0"/>
          <w:numId w:val="1001"/>
        </w:numPr>
        <w:pStyle w:val="Compact"/>
      </w:pPr>
      <w:r>
        <w:t xml:space="preserve">This Quotation Estimate is valid for thirty (30) days from the date of issue. After the expiration date, pricing may be subject to revision based on current market conditions in China Guangzhou.</w:t>
      </w:r>
    </w:p>
    <w:p>
      <w:pPr>
        <w:numPr>
          <w:ilvl w:val="0"/>
          <w:numId w:val="1001"/>
        </w:numPr>
        <w:pStyle w:val="Compact"/>
      </w:pPr>
      <w:r>
        <w:t xml:space="preserve">All Veterinarian services listed herein will be performed by licensed and certified veterinary professionals registered with the Guangzhou Municipal Veterinary Medical Association.</w:t>
      </w:r>
    </w:p>
    <w:p>
      <w:pPr>
        <w:numPr>
          <w:ilvl w:val="0"/>
          <w:numId w:val="1001"/>
        </w:numPr>
        <w:pStyle w:val="Compact"/>
      </w:pPr>
      <w:r>
        <w:t xml:space="preserve">Payment is due within seven (7) business days of acceptance of this Quotation Estimate. Accepted payment methods include bank transfer (ICBC, CMB), Alipay, WeChat Pay, and cash at the clinic in China Guangzhou.</w:t>
      </w:r>
    </w:p>
    <w:p>
      <w:pPr>
        <w:numPr>
          <w:ilvl w:val="0"/>
          <w:numId w:val="1001"/>
        </w:numPr>
        <w:pStyle w:val="Compact"/>
      </w:pPr>
      <w:r>
        <w:t xml:space="preserve">A 50% deposit is required to schedule and confirm the appointment. The remaining balance is due upon completion of all services.</w:t>
      </w:r>
    </w:p>
    <w:p>
      <w:pPr>
        <w:numPr>
          <w:ilvl w:val="0"/>
          <w:numId w:val="1001"/>
        </w:numPr>
        <w:pStyle w:val="Compact"/>
      </w:pPr>
      <w:r>
        <w:t xml:space="preserve">All diagnostic results, imaging files, and medical records will be provided to the client in both digital (PDF) and printed formats within 48 hours of the procedure.</w:t>
      </w:r>
    </w:p>
    <w:p>
      <w:pPr>
        <w:numPr>
          <w:ilvl w:val="0"/>
          <w:numId w:val="1001"/>
        </w:numPr>
        <w:pStyle w:val="Compact"/>
      </w:pPr>
      <w:r>
        <w:t xml:space="preserve">The Veterinarian team guarantees the quality and safety of all procedures. In the unlikely event of a procedural complication, the clinic assumes full responsibility in accordance with Chinese veterinary medical malpractice regulations.</w:t>
      </w:r>
    </w:p>
    <w:p>
      <w:pPr>
        <w:numPr>
          <w:ilvl w:val="0"/>
          <w:numId w:val="1001"/>
        </w:numPr>
        <w:pStyle w:val="Compact"/>
      </w:pPr>
      <w:r>
        <w:t xml:space="preserve">Any additional services not listed in this Quotation Estimate that may become necessary during the course of treatment will be communicated to the client in writing and require separate written approval before proceeding.</w:t>
      </w:r>
    </w:p>
    <w:p>
      <w:pPr>
        <w:numPr>
          <w:ilvl w:val="0"/>
          <w:numId w:val="1001"/>
        </w:numPr>
        <w:pStyle w:val="Compact"/>
      </w:pPr>
      <w:r>
        <w:t xml:space="preserve">This Quotation Estimate does not constitute a binding contract until signed and stamped by both parties. The service provider reserves the right to decline service if the pet presents with contagious conditions that may affect other animals in the clinic.</w:t>
      </w:r>
    </w:p>
    <w:p>
      <w:pPr>
        <w:numPr>
          <w:ilvl w:val="0"/>
          <w:numId w:val="1001"/>
        </w:numPr>
        <w:pStyle w:val="Compact"/>
      </w:pPr>
      <w:r>
        <w:t xml:space="preserve">All personal data and pet medical records are handled in compliance with the Personal Information Protection Law of the People's Republic of China.</w:t>
      </w:r>
    </w:p>
    <w:bookmarkEnd w:id="24"/>
    <w:bookmarkStart w:id="25" w:name="acceptance-and-authorization"/>
    <w:p>
      <w:pPr>
        <w:pStyle w:val="Heading2"/>
      </w:pPr>
      <w:r>
        <w:t xml:space="preserve">Acceptance and Authorization</w:t>
      </w:r>
    </w:p>
    <w:p>
      <w:pPr>
        <w:pStyle w:val="FirstParagraph"/>
      </w:pPr>
      <w:r>
        <w:t xml:space="preserve">By signing below, the client acknowledges and accepts the terms, conditions, and pricing outlined in this Quotation Estimate for the Veterinarian services to be rendered in China Guangzhou.</w:t>
      </w:r>
    </w:p>
    <w:p>
      <w:pPr>
        <w:pStyle w:val="BodyText"/>
      </w:pPr>
      <w:r>
        <w:rPr>
          <w:bCs/>
          <w:b/>
        </w:rPr>
        <w:t xml:space="preserve">Service Provider</w:t>
      </w:r>
    </w:p>
    <w:p>
      <w:pPr>
        <w:pStyle w:val="BodyText"/>
      </w:pPr>
      <w:r>
        <w:t xml:space="preserve">Guangzhou PetCare Veterinary Clinic</w:t>
      </w:r>
    </w:p>
    <w:p>
      <w:pPr>
        <w:pStyle w:val="BodyText"/>
      </w:pPr>
      <w:r>
        <w:t xml:space="preserve">Dr. Chen Xiaoming, Lead Veterinarian</w:t>
      </w:r>
      <w:r>
        <w:br/>
      </w:r>
      <w:r>
        <w:t xml:space="preserve">Signature &amp; Company Seal  |  Date: _______________</w:t>
      </w:r>
    </w:p>
    <w:p>
      <w:pPr>
        <w:pStyle w:val="BodyText"/>
      </w:pPr>
      <w:r>
        <w:rPr>
          <w:bCs/>
          <w:b/>
        </w:rPr>
        <w:t xml:space="preserve">Client</w:t>
      </w:r>
    </w:p>
    <w:p>
      <w:pPr>
        <w:pStyle w:val="BodyText"/>
      </w:pPr>
      <w:r>
        <w:t xml:space="preserve">Mr. Liang Wei</w:t>
      </w:r>
    </w:p>
    <w:p>
      <w:pPr>
        <w:pStyle w:val="BodyText"/>
      </w:pPr>
      <w:r>
        <w:t xml:space="preserve">Client Signature  |  Date: _______________</w:t>
      </w:r>
    </w:p>
    <w:p>
      <w:pPr>
        <w:pStyle w:val="BodyText"/>
      </w:pPr>
      <w:r>
        <w:t xml:space="preserve">Guangzhou PetCare Veterinary Clinic — 128 Tianhe Road, Tianhe District, Guangzhou, Guangdong, China 510620</w:t>
      </w:r>
    </w:p>
    <w:p>
      <w:pPr>
        <w:pStyle w:val="BodyText"/>
      </w:pPr>
      <w:r>
        <w:t xml:space="preserve">This Quotation Estimate was generated on June 15, 2025. For inquiries, please contact our office during business hours (Monday to Saturday, 08:30 – 18:00 CST).</w:t>
      </w:r>
    </w:p>
    <w:p>
      <w:pPr>
        <w:pStyle w:val="BodyText"/>
      </w:pPr>
      <w:r>
        <w:t xml:space="preserve">Page 1 of 1 — Document ID: QTE-GZ-2025-04871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China Guangzhou</dc:title>
  <dc:creator/>
  <dc:language>en</dc:language>
  <cp:keywords/>
  <dcterms:created xsi:type="dcterms:W3CDTF">2026-10-10T07:35:08Z</dcterms:created>
  <dcterms:modified xsi:type="dcterms:W3CDTF">2026-10-10T07:35:08Z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