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Egypt</w:t>
      </w:r>
      <w:r>
        <w:t xml:space="preserve"> </w:t>
      </w:r>
      <w:r>
        <w:t xml:space="preserve">Alexandria</w:t>
      </w:r>
    </w:p>
    <w:bookmarkStart w:id="21" w:name="quotation-estimate"/>
    <w:p>
      <w:pPr>
        <w:pStyle w:val="Heading1"/>
      </w:pPr>
      <w:r>
        <w:t xml:space="preserve">Quotation Estimate</w:t>
      </w:r>
    </w:p>
    <w:bookmarkStart w:id="20" w:name="Xa3e5d6deeaa919005ee9fbdd0c29d59aee667a8"/>
    <w:p>
      <w:pPr>
        <w:pStyle w:val="Heading2"/>
      </w:pPr>
      <w:r>
        <w:t xml:space="preserve">Comprehensive Veterinarian Services – Egypt Alexandria</w:t>
      </w:r>
    </w:p>
    <w:p>
      <w:pPr>
        <w:pStyle w:val="FirstParagraph"/>
      </w:pPr>
      <w:r>
        <w:t xml:space="preserve">Professional Veterinary Care &amp; Animal Health Solutions</w:t>
      </w:r>
    </w:p>
    <w:bookmarkEnd w:id="20"/>
    <w:bookmarkEnd w:id="21"/>
    <w:p>
      <w:pPr>
        <w:pStyle w:val="BodyText"/>
      </w:pPr>
      <w:r>
        <w:rPr>
          <w:bCs/>
          <w:b/>
        </w:rPr>
        <w:t xml:space="preserve">Alexandria Coastal Veterinary Clinic</w:t>
      </w:r>
      <w:r>
        <w:br/>
      </w:r>
      <w:r>
        <w:t xml:space="preserve">42 Corniche El-Nil Street, Smouha District</w:t>
      </w:r>
      <w:r>
        <w:br/>
      </w:r>
      <w:r>
        <w:t xml:space="preserve">Alexandria, 21543, Egypt</w:t>
      </w:r>
      <w:r>
        <w:br/>
      </w:r>
      <w:r>
        <w:t xml:space="preserve">Tel: +20 3 555 1234 | Mobile: +20 10 987 6543</w:t>
      </w:r>
      <w:r>
        <w:br/>
      </w:r>
      <w:r>
        <w:t xml:space="preserve">Email: info@alexcoastalvet.com.eg</w:t>
      </w:r>
    </w:p>
    <w:p>
      <w:pPr>
        <w:pStyle w:val="BodyText"/>
      </w:pPr>
      <w:r>
        <w:rPr>
          <w:bCs/>
          <w:b/>
        </w:rPr>
        <w:t xml:space="preserve">License No.:</w:t>
      </w:r>
      <w:r>
        <w:t xml:space="preserve"> </w:t>
      </w:r>
      <w:r>
        <w:t xml:space="preserve">VET-EG-2024-0871</w:t>
      </w:r>
      <w:r>
        <w:br/>
      </w:r>
      <w:r>
        <w:rPr>
          <w:bCs/>
          <w:b/>
        </w:rPr>
        <w:t xml:space="preserve">Ministry of Agriculture Registration:</w:t>
      </w:r>
      <w:r>
        <w:t xml:space="preserve"> </w:t>
      </w:r>
      <w:r>
        <w:t xml:space="preserve">MA-EG-4421</w:t>
      </w:r>
      <w:r>
        <w:br/>
      </w:r>
      <w:r>
        <w:rPr>
          <w:bCs/>
          <w:b/>
        </w:rPr>
        <w:t xml:space="preserve">Operating Hours:</w:t>
      </w:r>
      <w:r>
        <w:t xml:space="preserve"> </w:t>
      </w:r>
      <w:r>
        <w:t xml:space="preserve">Mon–Sat, 9:00 AM – 9:00 PM</w:t>
      </w:r>
      <w:r>
        <w:br/>
      </w:r>
      <w:r>
        <w:rPr>
          <w:bCs/>
          <w:b/>
        </w:rPr>
        <w:t xml:space="preserve">Emergency Line:</w:t>
      </w:r>
      <w:r>
        <w:t xml:space="preserve"> </w:t>
      </w:r>
      <w:r>
        <w:t xml:space="preserve">24/7 Available</w:t>
      </w:r>
    </w:p>
    <w:p>
      <w:pPr>
        <w:pStyle w:val="BodyText"/>
      </w:pPr>
      <w:r>
        <w:rPr>
          <w:bCs/>
          <w:b/>
        </w:rPr>
        <w:t xml:space="preserve">Quotation Estimate No.:</w:t>
      </w:r>
      <w:r>
        <w:t xml:space="preserve"> </w:t>
      </w:r>
      <w:r>
        <w:t xml:space="preserve">QTE-2025-0347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For:</w:t>
      </w:r>
      <w:r>
        <w:t xml:space="preserve"> </w:t>
      </w:r>
      <w:r>
        <w:t xml:space="preserve">Mr. Ahmed Hassan El-Sayed</w:t>
      </w:r>
    </w:p>
    <w:p>
      <w:pPr>
        <w:pStyle w:val="BodyText"/>
      </w:pPr>
      <w:r>
        <w:rPr>
          <w:bCs/>
          <w:b/>
        </w:rPr>
        <w:t xml:space="preserve">Client Address:</w:t>
      </w:r>
      <w:r>
        <w:t xml:space="preserve"> </w:t>
      </w:r>
      <w:r>
        <w:t xml:space="preserve">18 Mansheya Street, Alexandria, Egypt</w:t>
      </w:r>
    </w:p>
    <w:p>
      <w:pPr>
        <w:pStyle w:val="BodyText"/>
      </w:pPr>
      <w:r>
        <w:rPr>
          <w:bCs/>
          <w:b/>
        </w:rPr>
        <w:t xml:space="preserve">Pet Details:</w:t>
      </w:r>
      <w:r>
        <w:t xml:space="preserve"> </w:t>
      </w:r>
      <w:r>
        <w:t xml:space="preserve">2 Dogs (German Shepherd, Golden Retriever), 1 Cat (Persian)</w:t>
      </w:r>
    </w:p>
    <w:bookmarkStart w:id="22" w:name="X701669c5177b33cdb67b3196a8e5b0f1b1aca92"/>
    <w:p>
      <w:pPr>
        <w:pStyle w:val="Heading3"/>
      </w:pPr>
      <w:r>
        <w:t xml:space="preserve">Scope of Veterinarian Services – Egypt Alexandria</w:t>
      </w:r>
    </w:p>
    <w:p>
      <w:pPr>
        <w:pStyle w:val="FirstParagraph"/>
      </w:pPr>
      <w:r>
        <w:t xml:space="preserve">This Quotation Estimate outlines the full range of Veterinarian services to be provided by Alexandria Coastal Veterinary Clinic for the care, treatment, and preventive health management of the client's pets. All services are delivered in accordance with the Egyptian Veterinary Medical Association standards and the regulations set forth by the Ministry of Agriculture of Egypt. The following Quotation Estimate reflects our commitment to delivering world-class Veterinarian care here in Egypt Alexandria, where we combine modern diagnostic equipment with compassionate, personalized animal healthcare.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Comprehensive Physical Examination &amp; Health Assessment (per pet)</w:t>
            </w:r>
          </w:p>
        </w:tc>
        <w:tc>
          <w:tcPr/>
          <w:p>
            <w:pPr>
              <w:pStyle w:val="Compact"/>
              <w:jc w:val="left"/>
            </w:pPr>
            <w:r>
              <w:t xml:space="preserve">Preventive Care</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2</w:t>
            </w:r>
          </w:p>
        </w:tc>
        <w:tc>
          <w:tcPr/>
          <w:p>
            <w:pPr>
              <w:pStyle w:val="Compact"/>
              <w:jc w:val="left"/>
            </w:pPr>
            <w:r>
              <w:t xml:space="preserve">Full Blood Panel (CBC, Biochemistry, Urinalysis)</w:t>
            </w:r>
          </w:p>
        </w:tc>
        <w:tc>
          <w:tcPr/>
          <w:p>
            <w:pPr>
              <w:pStyle w:val="Compact"/>
              <w:jc w:val="left"/>
            </w:pPr>
            <w:r>
              <w:t xml:space="preserve">Diagnostics</w:t>
            </w:r>
          </w:p>
        </w:tc>
        <w:tc>
          <w:tcPr/>
          <w:p>
            <w:pPr>
              <w:pStyle w:val="Compact"/>
              <w:jc w:val="left"/>
            </w:pPr>
            <w:r>
              <w:t xml:space="preserve">3</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3</w:t>
            </w:r>
          </w:p>
        </w:tc>
        <w:tc>
          <w:tcPr/>
          <w:p>
            <w:pPr>
              <w:pStyle w:val="Compact"/>
              <w:jc w:val="left"/>
            </w:pPr>
            <w:r>
              <w:t xml:space="preserve">Digital Radiography (X-Ray) – Thoracic &amp; Abdominal</w:t>
            </w:r>
          </w:p>
        </w:tc>
        <w:tc>
          <w:tcPr/>
          <w:p>
            <w:pPr>
              <w:pStyle w:val="Compact"/>
              <w:jc w:val="left"/>
            </w:pPr>
            <w:r>
              <w:t xml:space="preserve">Diagnostics</w:t>
            </w:r>
          </w:p>
        </w:tc>
        <w:tc>
          <w:tcPr/>
          <w:p>
            <w:pPr>
              <w:pStyle w:val="Compact"/>
              <w:jc w:val="left"/>
            </w:pPr>
            <w:r>
              <w:t xml:space="preserve">2</w:t>
            </w:r>
          </w:p>
        </w:tc>
        <w:tc>
          <w:tcPr/>
          <w:p>
            <w:pPr>
              <w:pStyle w:val="Compact"/>
              <w:jc w:val="left"/>
            </w:pPr>
            <w:r>
              <w:t xml:space="preserve">600.00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Abdominal Ultrasound with Veterinarian Interpretation</w:t>
            </w:r>
          </w:p>
        </w:tc>
        <w:tc>
          <w:tcPr/>
          <w:p>
            <w:pPr>
              <w:pStyle w:val="Compact"/>
              <w:jc w:val="left"/>
            </w:pPr>
            <w:r>
              <w:t xml:space="preserve">Diagnostics</w:t>
            </w:r>
          </w:p>
        </w:tc>
        <w:tc>
          <w:tcPr/>
          <w:p>
            <w:pPr>
              <w:pStyle w:val="Compact"/>
              <w:jc w:val="left"/>
            </w:pPr>
            <w:r>
              <w:t xml:space="preserve">2</w:t>
            </w:r>
          </w:p>
        </w:tc>
        <w:tc>
          <w:tcPr/>
          <w:p>
            <w:pPr>
              <w:pStyle w:val="Compact"/>
              <w:jc w:val="left"/>
            </w:pPr>
            <w:r>
              <w:t xml:space="preserve">750.00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Annual Vaccination Package (Rabies, DHPP, FVRCP, Leptospirosis)</w:t>
            </w:r>
          </w:p>
        </w:tc>
        <w:tc>
          <w:tcPr/>
          <w:p>
            <w:pPr>
              <w:pStyle w:val="Compact"/>
              <w:jc w:val="left"/>
            </w:pPr>
            <w:r>
              <w:t xml:space="preserve">Preventive Care</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Internal &amp; External Parasite Control (Deworming, Flea/Tick Treatment)</w:t>
            </w:r>
          </w:p>
        </w:tc>
        <w:tc>
          <w:tcPr/>
          <w:p>
            <w:pPr>
              <w:pStyle w:val="Compact"/>
              <w:jc w:val="left"/>
            </w:pPr>
            <w:r>
              <w:t xml:space="preserve">Preventive Care</w:t>
            </w:r>
          </w:p>
        </w:tc>
        <w:tc>
          <w:tcPr/>
          <w:p>
            <w:pPr>
              <w:pStyle w:val="Compact"/>
              <w:jc w:val="left"/>
            </w:pPr>
            <w:r>
              <w:t xml:space="preserve">3</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7</w:t>
            </w:r>
          </w:p>
        </w:tc>
        <w:tc>
          <w:tcPr/>
          <w:p>
            <w:pPr>
              <w:pStyle w:val="Compact"/>
              <w:jc w:val="left"/>
            </w:pPr>
            <w:r>
              <w:t xml:space="preserve">Dental Cleaning, Scaling &amp; Polishing (per dog)</w:t>
            </w:r>
          </w:p>
        </w:tc>
        <w:tc>
          <w:tcPr/>
          <w:p>
            <w:pPr>
              <w:pStyle w:val="Compact"/>
              <w:jc w:val="left"/>
            </w:pPr>
            <w:r>
              <w:t xml:space="preserve">Dental Care</w:t>
            </w:r>
          </w:p>
        </w:tc>
        <w:tc>
          <w:tcPr/>
          <w:p>
            <w:pPr>
              <w:pStyle w:val="Compact"/>
              <w:jc w:val="left"/>
            </w:pPr>
            <w:r>
              <w:t xml:space="preserve">2</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8</w:t>
            </w:r>
          </w:p>
        </w:tc>
        <w:tc>
          <w:tcPr/>
          <w:p>
            <w:pPr>
              <w:pStyle w:val="Compact"/>
              <w:jc w:val="left"/>
            </w:pPr>
            <w:r>
              <w:t xml:space="preserve">Microchipping &amp; Registration with Alexandria Municipal Authority</w:t>
            </w:r>
          </w:p>
        </w:tc>
        <w:tc>
          <w:tcPr/>
          <w:p>
            <w:pPr>
              <w:pStyle w:val="Compact"/>
              <w:jc w:val="left"/>
            </w:pPr>
            <w:r>
              <w:t xml:space="preserve">Identification</w:t>
            </w:r>
          </w:p>
        </w:tc>
        <w:tc>
          <w:tcPr/>
          <w:p>
            <w:pPr>
              <w:pStyle w:val="Compact"/>
              <w:jc w:val="left"/>
            </w:pPr>
            <w:r>
              <w:t xml:space="preserve">3</w:t>
            </w:r>
          </w:p>
        </w:tc>
        <w:tc>
          <w:tcPr/>
          <w:p>
            <w:pPr>
              <w:pStyle w:val="Compact"/>
              <w:jc w:val="left"/>
            </w:pPr>
            <w:r>
              <w:t xml:space="preserve">300.00</w:t>
            </w:r>
          </w:p>
        </w:tc>
        <w:tc>
          <w:tcPr/>
          <w:p>
            <w:pPr>
              <w:pStyle w:val="Compact"/>
              <w:jc w:val="left"/>
            </w:pPr>
            <w:r>
              <w:t xml:space="preserve">900.00</w:t>
            </w:r>
          </w:p>
        </w:tc>
      </w:tr>
      <w:tr>
        <w:tc>
          <w:tcPr/>
          <w:p>
            <w:pPr>
              <w:pStyle w:val="Compact"/>
              <w:jc w:val="left"/>
            </w:pPr>
            <w:r>
              <w:t xml:space="preserve">9</w:t>
            </w:r>
          </w:p>
        </w:tc>
        <w:tc>
          <w:tcPr/>
          <w:p>
            <w:pPr>
              <w:pStyle w:val="Compact"/>
              <w:jc w:val="left"/>
            </w:pPr>
            <w:r>
              <w:t xml:space="preserve">Nutritional Consultation &amp; Customized Diet Plan (per pet)</w:t>
            </w:r>
          </w:p>
        </w:tc>
        <w:tc>
          <w:tcPr/>
          <w:p>
            <w:pPr>
              <w:pStyle w:val="Compact"/>
              <w:jc w:val="left"/>
            </w:pPr>
            <w:r>
              <w:t xml:space="preserve">Wellness</w:t>
            </w:r>
          </w:p>
        </w:tc>
        <w:tc>
          <w:tcPr/>
          <w:p>
            <w:pPr>
              <w:pStyle w:val="Compact"/>
              <w:jc w:val="left"/>
            </w:pPr>
            <w:r>
              <w:t xml:space="preserve">3</w:t>
            </w:r>
          </w:p>
        </w:tc>
        <w:tc>
          <w:tcPr/>
          <w:p>
            <w:pPr>
              <w:pStyle w:val="Compact"/>
              <w:jc w:val="left"/>
            </w:pPr>
            <w:r>
              <w:t xml:space="preserve">400.00</w:t>
            </w:r>
          </w:p>
        </w:tc>
        <w:tc>
          <w:tcPr/>
          <w:p>
            <w:pPr>
              <w:pStyle w:val="Compact"/>
              <w:jc w:val="left"/>
            </w:pPr>
            <w:r>
              <w:t xml:space="preserve">1,200.00</w:t>
            </w:r>
          </w:p>
        </w:tc>
      </w:tr>
      <w:tr>
        <w:tc>
          <w:tcPr/>
          <w:p>
            <w:pPr>
              <w:pStyle w:val="Compact"/>
              <w:jc w:val="left"/>
            </w:pPr>
            <w:r>
              <w:t xml:space="preserve">10</w:t>
            </w:r>
          </w:p>
        </w:tc>
        <w:tc>
          <w:tcPr/>
          <w:p>
            <w:pPr>
              <w:pStyle w:val="Compact"/>
              <w:jc w:val="left"/>
            </w:pPr>
            <w:r>
              <w:t xml:space="preserve">Follow-up Visits (3 months post-treatment, per pet)</w:t>
            </w:r>
          </w:p>
        </w:tc>
        <w:tc>
          <w:tcPr/>
          <w:p>
            <w:pPr>
              <w:pStyle w:val="Compact"/>
              <w:jc w:val="left"/>
            </w:pPr>
            <w:r>
              <w:t xml:space="preserve">Follow-up</w:t>
            </w:r>
          </w:p>
        </w:tc>
        <w:tc>
          <w:tcPr/>
          <w:p>
            <w:pPr>
              <w:pStyle w:val="Compact"/>
              <w:jc w:val="left"/>
            </w:pPr>
            <w:r>
              <w:t xml:space="preserve">3</w:t>
            </w:r>
          </w:p>
        </w:tc>
        <w:tc>
          <w:tcPr/>
          <w:p>
            <w:pPr>
              <w:pStyle w:val="Compact"/>
              <w:jc w:val="left"/>
            </w:pPr>
            <w:r>
              <w:t xml:space="preserve">300.00</w:t>
            </w:r>
          </w:p>
        </w:tc>
        <w:tc>
          <w:tcPr/>
          <w:p>
            <w:pPr>
              <w:pStyle w:val="Compact"/>
              <w:jc w:val="left"/>
            </w:pPr>
            <w:r>
              <w:t xml:space="preserve">900.00</w:t>
            </w:r>
          </w:p>
        </w:tc>
      </w:tr>
      <w:tr>
        <w:tc>
          <w:tcPr/>
          <w:p>
            <w:pPr>
              <w:pStyle w:val="Compact"/>
              <w:jc w:val="left"/>
            </w:pPr>
            <w:r>
              <w:t xml:space="preserve">11</w:t>
            </w:r>
          </w:p>
        </w:tc>
        <w:tc>
          <w:tcPr/>
          <w:p>
            <w:pPr>
              <w:pStyle w:val="Compact"/>
              <w:jc w:val="left"/>
            </w:pPr>
            <w:r>
              <w:t xml:space="preserve">Emergency Response &amp; After-hours Veterinarian Consultation (annual plan)</w:t>
            </w:r>
          </w:p>
        </w:tc>
        <w:tc>
          <w:tcPr/>
          <w:p>
            <w:pPr>
              <w:pStyle w:val="Compact"/>
              <w:jc w:val="left"/>
            </w:pPr>
            <w:r>
              <w:t xml:space="preserve">Emergency</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12</w:t>
            </w:r>
          </w:p>
        </w:tc>
        <w:tc>
          <w:tcPr/>
          <w:p>
            <w:pPr>
              <w:pStyle w:val="Compact"/>
              <w:jc w:val="left"/>
            </w:pPr>
            <w:r>
              <w:t xml:space="preserve">Home Visit Service within Alexandria City Limits (2 visits)</w:t>
            </w:r>
          </w:p>
        </w:tc>
        <w:tc>
          <w:tcPr/>
          <w:p>
            <w:pPr>
              <w:pStyle w:val="Compact"/>
              <w:jc w:val="left"/>
            </w:pPr>
            <w:r>
              <w:t xml:space="preserve">Convenience</w:t>
            </w:r>
          </w:p>
        </w:tc>
        <w:tc>
          <w:tcPr/>
          <w:p>
            <w:pPr>
              <w:pStyle w:val="Compact"/>
              <w:jc w:val="left"/>
            </w:pPr>
            <w:r>
              <w:t xml:space="preserve">2</w:t>
            </w:r>
          </w:p>
        </w:tc>
        <w:tc>
          <w:tcPr/>
          <w:p>
            <w:pPr>
              <w:pStyle w:val="Compact"/>
              <w:jc w:val="left"/>
            </w:pPr>
            <w:r>
              <w:t xml:space="preserve">500.00</w:t>
            </w:r>
          </w:p>
        </w:tc>
        <w:tc>
          <w:tcPr/>
          <w:p>
            <w:pPr>
              <w:pStyle w:val="Compact"/>
              <w:jc w:val="left"/>
            </w:pPr>
            <w:r>
              <w:t xml:space="preserve">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21,350.00 EGP</w:t>
            </w:r>
          </w:p>
        </w:tc>
      </w:tr>
      <w:tr>
        <w:tc>
          <w:tcPr/>
          <w:p>
            <w:pPr>
              <w:pStyle w:val="Compact"/>
              <w:jc w:val="left"/>
            </w:pPr>
            <w:r>
              <w:t xml:space="preserve">VAT (14% – Egyptian Tax Authority)</w:t>
            </w:r>
          </w:p>
        </w:tc>
        <w:tc>
          <w:tcPr/>
          <w:p>
            <w:pPr>
              <w:pStyle w:val="Compact"/>
              <w:jc w:val="right"/>
            </w:pPr>
            <w:r>
              <w:t xml:space="preserve">2,989.00 EGP</w:t>
            </w:r>
          </w:p>
        </w:tc>
      </w:tr>
      <w:tr>
        <w:tc>
          <w:tcPr/>
          <w:p>
            <w:pPr>
              <w:pStyle w:val="Compact"/>
              <w:jc w:val="left"/>
            </w:pPr>
            <w:r>
              <w:t xml:space="preserve">Discount (Loyal Client – 5%)</w:t>
            </w:r>
          </w:p>
        </w:tc>
        <w:tc>
          <w:tcPr/>
          <w:p>
            <w:pPr>
              <w:pStyle w:val="Compact"/>
              <w:jc w:val="right"/>
            </w:pPr>
            <w:r>
              <w:t xml:space="preserve">-1,067.50 EGP</w:t>
            </w:r>
          </w:p>
        </w:tc>
      </w:tr>
      <w:tr>
        <w:tc>
          <w:tcPr/>
          <w:p>
            <w:pPr>
              <w:pStyle w:val="Compact"/>
              <w:jc w:val="left"/>
            </w:pPr>
            <w:r>
              <w:t xml:space="preserve">Grand Total</w:t>
            </w:r>
          </w:p>
        </w:tc>
        <w:tc>
          <w:tcPr/>
          <w:p>
            <w:pPr>
              <w:pStyle w:val="Compact"/>
              <w:jc w:val="right"/>
            </w:pPr>
            <w:r>
              <w:t xml:space="preserve">23,271.50 EGP</w:t>
            </w:r>
          </w:p>
        </w:tc>
      </w:tr>
    </w:tbl>
    <w:p>
      <w:pPr>
        <w:pStyle w:val="BodyText"/>
      </w:pPr>
      <w:r>
        <w:rPr>
          <w:bCs/>
          <w:b/>
        </w:rPr>
        <w:t xml:space="preserve">Note:</w:t>
      </w:r>
      <w:r>
        <w:t xml:space="preserve"> </w:t>
      </w:r>
      <w:r>
        <w:t xml:space="preserve">This Quotation Estimate is specific to the Veterinarian services listed above and is valid for a period of thirty (30) calendar days from the date of issue. All prices are quoted in Egyptian Pounds (EGP) and are subject to the current exchange and tax regulations in Egypt Alexandria. Any additional procedures identified during the examination period will be communicated to the client prior to commencement and will be itemized as a supplementary Quotation Estimate.</w:t>
      </w:r>
    </w:p>
    <w:bookmarkEnd w:id="22"/>
    <w:bookmarkStart w:id="23"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issued by Alexandria Coastal Veterinary Clinic, a licensed Veterinarian practice registered with the Egyptian Veterinary Medical Association and operating under the jurisdiction of the Alexandria Governorate Health Authority.</w:t>
      </w:r>
    </w:p>
    <w:p>
      <w:pPr>
        <w:numPr>
          <w:ilvl w:val="0"/>
          <w:numId w:val="1001"/>
        </w:numPr>
        <w:pStyle w:val="Compact"/>
      </w:pPr>
      <w:r>
        <w:t xml:space="preserve">All Veterinarian services described herein shall be performed by qualified, licensed Veterinarian professionals with a minimum of five (5) years of clinical experience in small animal medicine.</w:t>
      </w:r>
    </w:p>
    <w:p>
      <w:pPr>
        <w:numPr>
          <w:ilvl w:val="0"/>
          <w:numId w:val="1001"/>
        </w:numPr>
        <w:pStyle w:val="Compact"/>
      </w:pPr>
      <w:r>
        <w:t xml:space="preserve">The Quotation Estimate covers the services listed in the table above. Any additional diagnostic tests, surgical procedures, or specialized treatments not explicitly included will require a separate written Quotation Estimate approved by the client before execution.</w:t>
      </w:r>
    </w:p>
    <w:p>
      <w:pPr>
        <w:numPr>
          <w:ilvl w:val="0"/>
          <w:numId w:val="1001"/>
        </w:numPr>
        <w:pStyle w:val="Compact"/>
      </w:pPr>
      <w:r>
        <w:t xml:space="preserve">Payment terms: 50% deposit upon acceptance of this Quotation Estimate; the remaining 50% due upon completion of all scheduled services. Payment may be made via bank transfer, cash, or approved electronic payment methods accepted in Egypt Alexandria.</w:t>
      </w:r>
    </w:p>
    <w:p>
      <w:pPr>
        <w:numPr>
          <w:ilvl w:val="0"/>
          <w:numId w:val="1001"/>
        </w:numPr>
        <w:pStyle w:val="Compact"/>
      </w:pPr>
      <w:r>
        <w:t xml:space="preserve">All diagnostic reports, vaccination certificates, and medical records generated during the course of this Veterinarian engagement will be provided to the client in both printed and digital (PDF) formats within five (5) business days of each service date.</w:t>
      </w:r>
    </w:p>
    <w:p>
      <w:pPr>
        <w:numPr>
          <w:ilvl w:val="0"/>
          <w:numId w:val="1001"/>
        </w:numPr>
        <w:pStyle w:val="Compact"/>
      </w:pPr>
      <w:r>
        <w:t xml:space="preserve">The emergency response plan (Item 11) guarantees a Veterinarian consultation within sixty (60) minutes for any after-hours emergency occurring within the Alexandria metropolitan area, including Smouha, Mansheya, Dokki, and surrounding districts.</w:t>
      </w:r>
    </w:p>
    <w:p>
      <w:pPr>
        <w:numPr>
          <w:ilvl w:val="0"/>
          <w:numId w:val="1001"/>
        </w:numPr>
        <w:pStyle w:val="Compact"/>
      </w:pPr>
      <w:r>
        <w:t xml:space="preserve">Home visit services (Item 12) are limited to addresses within the city boundaries of Alexandria, Egypt. Travel to areas outside Alexandria (e.g., Borg El-Arab, Mersin Matruh) will incur an additional travel surcharge as per the clinic's standard rate card.</w:t>
      </w:r>
    </w:p>
    <w:p>
      <w:pPr>
        <w:numPr>
          <w:ilvl w:val="0"/>
          <w:numId w:val="1001"/>
        </w:numPr>
        <w:pStyle w:val="Compact"/>
      </w:pPr>
      <w:r>
        <w:t xml:space="preserve">This Quotation Estimate does not constitute a guarantee of specific medical outcomes. The Veterinarian team will exercise the highest standard of care in accordance with Egyptian veterinary medical ethics and professional guidelines.</w:t>
      </w:r>
    </w:p>
    <w:p>
      <w:pPr>
        <w:numPr>
          <w:ilvl w:val="0"/>
          <w:numId w:val="1001"/>
        </w:numPr>
        <w:pStyle w:val="Compact"/>
      </w:pPr>
      <w:r>
        <w:t xml:space="preserve">In the event of force majeure, including but not limited to severe weather conditions affecting Alexandria, public health emergencies, or government-mandated closures, service schedules may be adjusted with mutual agreement between the clinic and the client.</w:t>
      </w:r>
    </w:p>
    <w:p>
      <w:pPr>
        <w:numPr>
          <w:ilvl w:val="0"/>
          <w:numId w:val="1001"/>
        </w:numPr>
        <w:pStyle w:val="Compact"/>
      </w:pPr>
      <w:r>
        <w:t xml:space="preserve">Any disputes arising from this Quotation Estimate shall be resolved through amicable negotiation. Failing resolution, matters shall be referred to the competent courts in Alexandria, Egypt, in accordance with Egyptian civil and commercial law.</w:t>
      </w:r>
    </w:p>
    <w:bookmarkEnd w:id="23"/>
    <w:bookmarkStart w:id="24" w:name="acceptance-authorization"/>
    <w:p>
      <w:pPr>
        <w:pStyle w:val="Heading3"/>
      </w:pPr>
      <w:r>
        <w:t xml:space="preserve">Acceptance &amp; Authorization</w:t>
      </w:r>
    </w:p>
    <w:p>
      <w:pPr>
        <w:pStyle w:val="FirstParagraph"/>
      </w:pPr>
      <w:r>
        <w:t xml:space="preserve">By signing below, the client acknowledges receipt of this Quotation Estimate for Veterinarian services in Egypt Alexandria and agrees to the terms, conditions, and pricing outlined herein. The Quotation Estimate becomes a binding service agreement upon countersignature by both parties.</w:t>
      </w:r>
    </w:p>
    <w:p>
      <w:pPr>
        <w:pStyle w:val="BodyText"/>
      </w:pPr>
      <w:r>
        <w:t xml:space="preserve">Client Signature &amp; Date</w:t>
      </w:r>
    </w:p>
    <w:p>
      <w:pPr>
        <w:pStyle w:val="BodyText"/>
      </w:pPr>
      <w:r>
        <w:t xml:space="preserve">Mr. Ahmed Hassan El-Sayed</w:t>
      </w:r>
    </w:p>
    <w:p>
      <w:pPr>
        <w:pStyle w:val="BodyText"/>
      </w:pPr>
      <w:r>
        <w:t xml:space="preserve">Authorized Veterinarian – Alexandria Coastal Veterinary Clinic</w:t>
      </w:r>
    </w:p>
    <w:p>
      <w:pPr>
        <w:pStyle w:val="BodyText"/>
      </w:pPr>
      <w:r>
        <w:t xml:space="preserve">Dr. Mona Fathy, DVM, MSc</w:t>
      </w:r>
      <w:r>
        <w:br/>
      </w:r>
      <w:r>
        <w:t xml:space="preserve">Lead Veterinarian &amp; Clinic Director</w:t>
      </w:r>
    </w:p>
    <w:p>
      <w:pPr>
        <w:pStyle w:val="BodyText"/>
      </w:pPr>
      <w:r>
        <w:t xml:space="preserve">Alexandria Coastal Veterinary Clinic | 42 Corniche El-Nil, Smouha, Alexandria, Egypt | License VET-EG-2024-0871</w:t>
      </w:r>
    </w:p>
    <w:p>
      <w:pPr>
        <w:pStyle w:val="BodyText"/>
      </w:pPr>
      <w:r>
        <w:t xml:space="preserve">This Quotation Estimate document is generated electronically and is valid without a physical stamp. For verification, contact the clinic directly.</w:t>
      </w:r>
    </w:p>
    <w:p>
      <w:pPr>
        <w:pStyle w:val="BodyText"/>
      </w:pPr>
      <w:r>
        <w:t xml:space="preserve">© 2025 Alexandria Coastal Veterinary Clinic.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Egypt Alexandria</dc:title>
  <dc:creator/>
  <dc:language>en</dc:language>
  <cp:keywords/>
  <dcterms:created xsi:type="dcterms:W3CDTF">2026-10-10T08:41:08Z</dcterms:created>
  <dcterms:modified xsi:type="dcterms:W3CDTF">2026-10-10T08:41:08Z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