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1" w:name="quotation-estimate"/>
    <w:p>
      <w:pPr>
        <w:pStyle w:val="Heading1"/>
      </w:pPr>
      <w:r>
        <w:t xml:space="preserve">QUOTATION ESTIMATE</w:t>
      </w:r>
    </w:p>
    <w:bookmarkStart w:id="20" w:name="professional-veterinarian-services"/>
    <w:p>
      <w:pPr>
        <w:pStyle w:val="Heading2"/>
      </w:pPr>
      <w:r>
        <w:t xml:space="preserve">Professional Veterinarian Services</w:t>
      </w:r>
    </w:p>
    <w:p>
      <w:pPr>
        <w:pStyle w:val="FirstParagraph"/>
      </w:pPr>
      <w:r>
        <w:rPr>
          <w:bCs/>
          <w:b/>
        </w:rPr>
        <w:t xml:space="preserve">Addis Ababa, Ethiopia</w:t>
      </w:r>
    </w:p>
    <w:bookmarkEnd w:id="20"/>
    <w:bookmarkEnd w:id="21"/>
    <w:p>
      <w:pPr>
        <w:pStyle w:val="BodyText"/>
      </w:pPr>
      <w:r>
        <w:rPr>
          <w:bCs/>
          <w:b/>
        </w:rPr>
        <w:t xml:space="preserve">Quotation No.:</w:t>
      </w:r>
      <w:r>
        <w:t xml:space="preserve"> </w:t>
      </w:r>
      <w:r>
        <w:t xml:space="preserve">QTE-ETH-2025-0472</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Dr. Alemu Tadesse, DVM</w:t>
      </w:r>
      <w:r>
        <w:br/>
      </w:r>
      <w:r>
        <w:rPr>
          <w:bCs/>
          <w:b/>
        </w:rPr>
        <w:t xml:space="preserve">Clinic:</w:t>
      </w:r>
      <w:r>
        <w:t xml:space="preserve"> </w:t>
      </w:r>
      <w:r>
        <w:t xml:space="preserve">Addis Ababa Comprehensive Veterinary Hospital</w:t>
      </w:r>
      <w:r>
        <w:br/>
      </w:r>
      <w:r>
        <w:rPr>
          <w:bCs/>
          <w:b/>
        </w:rPr>
        <w:t xml:space="preserve">Location:</w:t>
      </w:r>
      <w:r>
        <w:t xml:space="preserve"> </w:t>
      </w:r>
      <w:r>
        <w:t xml:space="preserve">Bole Sub-City, Addis Ababa, Ethiopia</w:t>
      </w:r>
      <w:r>
        <w:br/>
      </w:r>
      <w:r>
        <w:rPr>
          <w:bCs/>
          <w:b/>
        </w:rPr>
        <w:t xml:space="preserve">Phone:</w:t>
      </w:r>
      <w:r>
        <w:t xml:space="preserve"> </w:t>
      </w:r>
      <w:r>
        <w:t xml:space="preserve">+251-11-555-0142</w:t>
      </w:r>
      <w:r>
        <w:br/>
      </w:r>
      <w:r>
        <w:rPr>
          <w:bCs/>
          <w:b/>
        </w:rPr>
        <w:t xml:space="preserve">Email:</w:t>
      </w:r>
      <w:r>
        <w:t xml:space="preserve"> </w:t>
      </w:r>
      <w:r>
        <w:t xml:space="preserve">info@addisvetclinic.et</w:t>
      </w:r>
    </w:p>
    <w:p>
      <w:pPr>
        <w:pStyle w:val="BodyText"/>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Mr. Dawit Bekele</w:t>
            </w:r>
          </w:p>
        </w:tc>
      </w:tr>
      <w:tr>
        <w:tc>
          <w:tcPr/>
          <w:p>
            <w:pPr>
              <w:pStyle w:val="Compact"/>
              <w:jc w:val="left"/>
            </w:pPr>
            <w:r>
              <w:t xml:space="preserve">Organization</w:t>
            </w:r>
          </w:p>
        </w:tc>
        <w:tc>
          <w:tcPr/>
          <w:p>
            <w:pPr>
              <w:pStyle w:val="Compact"/>
              <w:jc w:val="left"/>
            </w:pPr>
            <w:r>
              <w:t xml:space="preserve">Ethiopian Livestock Development Cooperative</w:t>
            </w:r>
          </w:p>
        </w:tc>
      </w:tr>
      <w:tr>
        <w:tc>
          <w:tcPr/>
          <w:p>
            <w:pPr>
              <w:pStyle w:val="Compact"/>
              <w:jc w:val="left"/>
            </w:pPr>
            <w:r>
              <w:t xml:space="preserve">Address</w:t>
            </w:r>
          </w:p>
        </w:tc>
        <w:tc>
          <w:tcPr/>
          <w:p>
            <w:pPr>
              <w:pStyle w:val="Compact"/>
              <w:jc w:val="left"/>
            </w:pPr>
            <w:r>
              <w:t xml:space="preserve">Arada Sub-City, Woreda 03, Addis Ababa, Ethiopia</w:t>
            </w:r>
          </w:p>
        </w:tc>
      </w:tr>
      <w:tr>
        <w:tc>
          <w:tcPr/>
          <w:p>
            <w:pPr>
              <w:pStyle w:val="Compact"/>
              <w:jc w:val="left"/>
            </w:pPr>
            <w:r>
              <w:t xml:space="preserve">Contact Number</w:t>
            </w:r>
          </w:p>
        </w:tc>
        <w:tc>
          <w:tcPr/>
          <w:p>
            <w:pPr>
              <w:pStyle w:val="Compact"/>
              <w:jc w:val="left"/>
            </w:pPr>
            <w:r>
              <w:t xml:space="preserve">+251-91-234-5678</w:t>
            </w:r>
          </w:p>
        </w:tc>
      </w:tr>
      <w:tr>
        <w:tc>
          <w:tcPr/>
          <w:p>
            <w:pPr>
              <w:pStyle w:val="Compact"/>
              <w:jc w:val="left"/>
            </w:pPr>
            <w:r>
              <w:t xml:space="preserve">Number of Animals</w:t>
            </w:r>
          </w:p>
        </w:tc>
        <w:tc>
          <w:tcPr/>
          <w:p>
            <w:pPr>
              <w:pStyle w:val="Compact"/>
              <w:jc w:val="left"/>
            </w:pPr>
            <w:r>
              <w:t xml:space="preserve">120 (Cattle: 80, Goats: 30, Sheep: 10)</w:t>
            </w:r>
          </w:p>
        </w:tc>
      </w:tr>
    </w:tbl>
    <w:p>
      <w:pPr>
        <w:pStyle w:val="BodyText"/>
      </w:pPr>
      <w:r>
        <w:t xml:space="preserve">2. Scope of Veterinarian Services</w:t>
      </w:r>
    </w:p>
    <w:p>
      <w:pPr>
        <w:pStyle w:val="BodyText"/>
      </w:pPr>
      <w:r>
        <w:t xml:space="preserve">This</w:t>
      </w:r>
      <w:r>
        <w:t xml:space="preserve"> </w:t>
      </w:r>
      <w:r>
        <w:t xml:space="preserve">Quotation Estimate</w:t>
      </w:r>
      <w:r>
        <w:t xml:space="preserve"> </w:t>
      </w:r>
      <w:r>
        <w:t xml:space="preserve">is prepared by our licensed</w:t>
      </w:r>
      <w:r>
        <w:t xml:space="preserve"> </w:t>
      </w:r>
      <w:r>
        <w:t xml:space="preserve">Veterinarian</w:t>
      </w:r>
      <w:r>
        <w:t xml:space="preserve"> </w:t>
      </w:r>
      <w:r>
        <w:t xml:space="preserve">team at the Addis Ababa Comprehensive Veterinary Hospital to provide comprehensive animal health services for the client's livestock herd located in the</w:t>
      </w:r>
      <w:r>
        <w:t xml:space="preserve"> </w:t>
      </w:r>
      <w:r>
        <w:t xml:space="preserve">Ethiopia Addis Ababa</w:t>
      </w:r>
      <w:r>
        <w:t xml:space="preserve"> </w:t>
      </w:r>
      <w:r>
        <w:t xml:space="preserve">metropolitan area and surrounding pastoral zones. The services outlined below are designed to meet the national animal health standards set by the Ethiopian Ministry of Agriculture and to ensure the welfare and productivity of the client's animals in accordance with international veterinary best practices.</w:t>
      </w:r>
    </w:p>
    <w:p>
      <w:pPr>
        <w:pStyle w:val="BodyText"/>
      </w:pPr>
      <w:r>
        <w:t xml:space="preserve">3.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(ETB)</w:t>
            </w:r>
          </w:p>
        </w:tc>
        <w:tc>
          <w:tcPr/>
          <w:p>
            <w:pPr>
              <w:pStyle w:val="Compact"/>
              <w:jc w:val="left"/>
            </w:pPr>
            <w:r>
              <w:t xml:space="preserve">Amount (ETB)</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Comprehensive Veterinary Health Examination &amp; Physical Assessment of all livestock</w:t>
            </w:r>
          </w:p>
        </w:tc>
        <w:tc>
          <w:tcPr/>
          <w:p>
            <w:pPr>
              <w:pStyle w:val="Compact"/>
              <w:jc w:val="left"/>
            </w:pPr>
            <w:r>
              <w:t xml:space="preserve">120 animals</w:t>
            </w:r>
          </w:p>
        </w:tc>
        <w:tc>
          <w:tcPr/>
          <w:p>
            <w:pPr>
              <w:pStyle w:val="Compact"/>
              <w:jc w:val="left"/>
            </w:pPr>
            <w:r>
              <w:t xml:space="preserve">350.00</w:t>
            </w:r>
          </w:p>
        </w:tc>
        <w:tc>
          <w:tcPr/>
          <w:p>
            <w:pPr>
              <w:pStyle w:val="Compact"/>
              <w:jc w:val="left"/>
            </w:pPr>
            <w:r>
              <w:t xml:space="preserve">42,000.00</w:t>
            </w:r>
          </w:p>
        </w:tc>
        <w:tc>
          <w:tcPr/>
          <w:p>
            <w:pPr>
              <w:pStyle w:val="Compact"/>
              <w:jc w:val="left"/>
            </w:pPr>
            <w:r>
              <w:t xml:space="preserve">On-site at client premises</w:t>
            </w:r>
          </w:p>
        </w:tc>
      </w:tr>
      <w:tr>
        <w:tc>
          <w:tcPr/>
          <w:p>
            <w:pPr>
              <w:pStyle w:val="Compact"/>
              <w:jc w:val="left"/>
            </w:pPr>
            <w:r>
              <w:t xml:space="preserve">2</w:t>
            </w:r>
          </w:p>
        </w:tc>
        <w:tc>
          <w:tcPr/>
          <w:p>
            <w:pPr>
              <w:pStyle w:val="Compact"/>
              <w:jc w:val="left"/>
            </w:pPr>
            <w:r>
              <w:t xml:space="preserve">Vaccination Program (Foot &amp; Mouth Disease, Brucellosis, PPR, Anthrax)</w:t>
            </w:r>
          </w:p>
        </w:tc>
        <w:tc>
          <w:tcPr/>
          <w:p>
            <w:pPr>
              <w:pStyle w:val="Compact"/>
              <w:jc w:val="left"/>
            </w:pPr>
            <w:r>
              <w:t xml:space="preserve">120 doses</w:t>
            </w:r>
          </w:p>
        </w:tc>
        <w:tc>
          <w:tcPr/>
          <w:p>
            <w:pPr>
              <w:pStyle w:val="Compact"/>
              <w:jc w:val="left"/>
            </w:pPr>
            <w:r>
              <w:t xml:space="preserve">850.00</w:t>
            </w:r>
          </w:p>
        </w:tc>
        <w:tc>
          <w:tcPr/>
          <w:p>
            <w:pPr>
              <w:pStyle w:val="Compact"/>
              <w:jc w:val="left"/>
            </w:pPr>
            <w:r>
              <w:t xml:space="preserve">102,000.00</w:t>
            </w:r>
          </w:p>
        </w:tc>
        <w:tc>
          <w:tcPr/>
          <w:p>
            <w:pPr>
              <w:pStyle w:val="Compact"/>
              <w:jc w:val="left"/>
            </w:pPr>
            <w:r>
              <w:t xml:space="preserve">Includes cold-chain transport</w:t>
            </w:r>
          </w:p>
        </w:tc>
      </w:tr>
      <w:tr>
        <w:tc>
          <w:tcPr/>
          <w:p>
            <w:pPr>
              <w:pStyle w:val="Compact"/>
              <w:jc w:val="left"/>
            </w:pPr>
            <w:r>
              <w:t xml:space="preserve">3</w:t>
            </w:r>
          </w:p>
        </w:tc>
        <w:tc>
          <w:tcPr/>
          <w:p>
            <w:pPr>
              <w:pStyle w:val="Compact"/>
              <w:jc w:val="left"/>
            </w:pPr>
            <w:r>
              <w:t xml:space="preserve">Parasite Control &amp; Deworming Treatment (Internal &amp; External)</w:t>
            </w:r>
          </w:p>
        </w:tc>
        <w:tc>
          <w:tcPr/>
          <w:p>
            <w:pPr>
              <w:pStyle w:val="Compact"/>
              <w:jc w:val="left"/>
            </w:pPr>
            <w:r>
              <w:t xml:space="preserve">120 animals</w:t>
            </w:r>
          </w:p>
        </w:tc>
        <w:tc>
          <w:tcPr/>
          <w:p>
            <w:pPr>
              <w:pStyle w:val="Compact"/>
              <w:jc w:val="left"/>
            </w:pPr>
            <w:r>
              <w:t xml:space="preserve">420.00</w:t>
            </w:r>
          </w:p>
        </w:tc>
        <w:tc>
          <w:tcPr/>
          <w:p>
            <w:pPr>
              <w:pStyle w:val="Compact"/>
              <w:jc w:val="left"/>
            </w:pPr>
            <w:r>
              <w:t xml:space="preserve">50,400.00</w:t>
            </w:r>
          </w:p>
        </w:tc>
        <w:tc>
          <w:tcPr/>
          <w:p>
            <w:pPr>
              <w:pStyle w:val="Compact"/>
              <w:jc w:val="left"/>
            </w:pPr>
            <w:r>
              <w:t xml:space="preserve">Two-cycle treatment plan</w:t>
            </w:r>
          </w:p>
        </w:tc>
      </w:tr>
      <w:tr>
        <w:tc>
          <w:tcPr/>
          <w:p>
            <w:pPr>
              <w:pStyle w:val="Compact"/>
              <w:jc w:val="left"/>
            </w:pPr>
            <w:r>
              <w:t xml:space="preserve">4</w:t>
            </w:r>
          </w:p>
        </w:tc>
        <w:tc>
          <w:tcPr/>
          <w:p>
            <w:pPr>
              <w:pStyle w:val="Compact"/>
              <w:jc w:val="left"/>
            </w:pPr>
            <w:r>
              <w:t xml:space="preserve">Blood Sample Collection &amp; Laboratory Diagnostics (Malaria, Babesiosis, Theileriosis)</w:t>
            </w:r>
          </w:p>
        </w:tc>
        <w:tc>
          <w:tcPr/>
          <w:p>
            <w:pPr>
              <w:pStyle w:val="Compact"/>
              <w:jc w:val="left"/>
            </w:pPr>
            <w:r>
              <w:t xml:space="preserve">60 samples</w:t>
            </w:r>
          </w:p>
        </w:tc>
        <w:tc>
          <w:tcPr/>
          <w:p>
            <w:pPr>
              <w:pStyle w:val="Compact"/>
              <w:jc w:val="left"/>
            </w:pPr>
            <w:r>
              <w:t xml:space="preserve">1,200.00</w:t>
            </w:r>
          </w:p>
        </w:tc>
        <w:tc>
          <w:tcPr/>
          <w:p>
            <w:pPr>
              <w:pStyle w:val="Compact"/>
              <w:jc w:val="left"/>
            </w:pPr>
            <w:r>
              <w:t xml:space="preserve">72,000.00</w:t>
            </w:r>
          </w:p>
        </w:tc>
        <w:tc>
          <w:tcPr/>
          <w:p>
            <w:pPr>
              <w:pStyle w:val="Compact"/>
              <w:jc w:val="left"/>
            </w:pPr>
            <w:r>
              <w:t xml:space="preserve">Lab at Addis Ababa Vet. Institute</w:t>
            </w:r>
          </w:p>
        </w:tc>
      </w:tr>
      <w:tr>
        <w:tc>
          <w:tcPr/>
          <w:p>
            <w:pPr>
              <w:pStyle w:val="Compact"/>
              <w:jc w:val="left"/>
            </w:pPr>
            <w:r>
              <w:t xml:space="preserve">5</w:t>
            </w:r>
          </w:p>
        </w:tc>
        <w:tc>
          <w:tcPr/>
          <w:p>
            <w:pPr>
              <w:pStyle w:val="Compact"/>
              <w:jc w:val="left"/>
            </w:pPr>
            <w:r>
              <w:t xml:space="preserve">Reproductive Health Assessment &amp; Breeding Management Consultation</w:t>
            </w:r>
          </w:p>
        </w:tc>
        <w:tc>
          <w:tcPr/>
          <w:p>
            <w:pPr>
              <w:pStyle w:val="Compact"/>
              <w:jc w:val="left"/>
            </w:pPr>
            <w:r>
              <w:t xml:space="preserve">80 cattle</w:t>
            </w:r>
          </w:p>
        </w:tc>
        <w:tc>
          <w:tcPr/>
          <w:p>
            <w:pPr>
              <w:pStyle w:val="Compact"/>
              <w:jc w:val="left"/>
            </w:pPr>
            <w:r>
              <w:t xml:space="preserve">600.00</w:t>
            </w:r>
          </w:p>
        </w:tc>
        <w:tc>
          <w:tcPr/>
          <w:p>
            <w:pPr>
              <w:pStyle w:val="Compact"/>
              <w:jc w:val="left"/>
            </w:pPr>
            <w:r>
              <w:t xml:space="preserve">48,000.00</w:t>
            </w:r>
          </w:p>
        </w:tc>
        <w:tc>
          <w:tcPr/>
          <w:p>
            <w:pPr>
              <w:pStyle w:val="Compact"/>
              <w:jc w:val="left"/>
            </w:pPr>
            <w:r>
              <w:t xml:space="preserve">Ultrasound included</w:t>
            </w:r>
          </w:p>
        </w:tc>
      </w:tr>
      <w:tr>
        <w:tc>
          <w:tcPr/>
          <w:p>
            <w:pPr>
              <w:pStyle w:val="Compact"/>
              <w:jc w:val="left"/>
            </w:pPr>
            <w:r>
              <w:t xml:space="preserve">6</w:t>
            </w:r>
          </w:p>
        </w:tc>
        <w:tc>
          <w:tcPr/>
          <w:p>
            <w:pPr>
              <w:pStyle w:val="Compact"/>
              <w:jc w:val="left"/>
            </w:pPr>
            <w:r>
              <w:t xml:space="preserve">Emergency Veterinary On-Call Service (24/7, 3-month contract)</w:t>
            </w:r>
          </w:p>
        </w:tc>
        <w:tc>
          <w:tcPr/>
          <w:p>
            <w:pPr>
              <w:pStyle w:val="Compact"/>
              <w:jc w:val="left"/>
            </w:pPr>
            <w:r>
              <w:t xml:space="preserve">3 months</w:t>
            </w:r>
          </w:p>
        </w:tc>
        <w:tc>
          <w:tcPr/>
          <w:p>
            <w:pPr>
              <w:pStyle w:val="Compact"/>
              <w:jc w:val="left"/>
            </w:pPr>
            <w:r>
              <w:t xml:space="preserve">15,000.00</w:t>
            </w:r>
          </w:p>
        </w:tc>
        <w:tc>
          <w:tcPr/>
          <w:p>
            <w:pPr>
              <w:pStyle w:val="Compact"/>
              <w:jc w:val="left"/>
            </w:pPr>
            <w:r>
              <w:t xml:space="preserve">45,000.00</w:t>
            </w:r>
          </w:p>
        </w:tc>
        <w:tc>
          <w:tcPr/>
          <w:p>
            <w:pPr>
              <w:pStyle w:val="Compact"/>
              <w:jc w:val="left"/>
            </w:pPr>
            <w:r>
              <w:t xml:space="preserve">Response within 2 hours</w:t>
            </w:r>
          </w:p>
        </w:tc>
      </w:tr>
      <w:tr>
        <w:tc>
          <w:tcPr/>
          <w:p>
            <w:pPr>
              <w:pStyle w:val="Compact"/>
              <w:jc w:val="left"/>
            </w:pPr>
            <w:r>
              <w:t xml:space="preserve">7</w:t>
            </w:r>
          </w:p>
        </w:tc>
        <w:tc>
          <w:tcPr/>
          <w:p>
            <w:pPr>
              <w:pStyle w:val="Compact"/>
              <w:jc w:val="left"/>
            </w:pPr>
            <w:r>
              <w:t xml:space="preserve">Nutritional Assessment &amp; Feed Formulation Advisory</w:t>
            </w:r>
          </w:p>
        </w:tc>
        <w:tc>
          <w:tcPr/>
          <w:p>
            <w:pPr>
              <w:pStyle w:val="Compact"/>
              <w:jc w:val="left"/>
            </w:pPr>
            <w:r>
              <w:t xml:space="preserve">1 package</w:t>
            </w:r>
          </w:p>
        </w:tc>
        <w:tc>
          <w:tcPr/>
          <w:p>
            <w:pPr>
              <w:pStyle w:val="Compact"/>
              <w:jc w:val="left"/>
            </w:pPr>
            <w:r>
              <w:t xml:space="preserve">25,000.00</w:t>
            </w:r>
          </w:p>
        </w:tc>
        <w:tc>
          <w:tcPr/>
          <w:p>
            <w:pPr>
              <w:pStyle w:val="Compact"/>
              <w:jc w:val="left"/>
            </w:pPr>
            <w:r>
              <w:t xml:space="preserve">25,000.00</w:t>
            </w:r>
          </w:p>
        </w:tc>
        <w:tc>
          <w:tcPr/>
          <w:p>
            <w:pPr>
              <w:pStyle w:val="Compact"/>
              <w:jc w:val="left"/>
            </w:pPr>
            <w:r>
              <w:t xml:space="preserve">Includes 3 follow-up visits</w:t>
            </w:r>
          </w:p>
        </w:tc>
      </w:tr>
      <w:tr>
        <w:tc>
          <w:tcPr/>
          <w:p>
            <w:pPr>
              <w:pStyle w:val="Compact"/>
              <w:jc w:val="left"/>
            </w:pPr>
            <w:r>
              <w:t xml:space="preserve">8</w:t>
            </w:r>
          </w:p>
        </w:tc>
        <w:tc>
          <w:tcPr/>
          <w:p>
            <w:pPr>
              <w:pStyle w:val="Compact"/>
              <w:jc w:val="left"/>
            </w:pPr>
            <w:r>
              <w:t xml:space="preserve">Veterinary Record Keeping &amp; Digital Health File Setup</w:t>
            </w:r>
          </w:p>
        </w:tc>
        <w:tc>
          <w:tcPr/>
          <w:p>
            <w:pPr>
              <w:pStyle w:val="Compact"/>
              <w:jc w:val="left"/>
            </w:pPr>
            <w:r>
              <w:t xml:space="preserve">120 records</w:t>
            </w:r>
          </w:p>
        </w:tc>
        <w:tc>
          <w:tcPr/>
          <w:p>
            <w:pPr>
              <w:pStyle w:val="Compact"/>
              <w:jc w:val="left"/>
            </w:pPr>
            <w:r>
              <w:t xml:space="preserve">150.00</w:t>
            </w:r>
          </w:p>
        </w:tc>
        <w:tc>
          <w:tcPr/>
          <w:p>
            <w:pPr>
              <w:pStyle w:val="Compact"/>
              <w:jc w:val="left"/>
            </w:pPr>
            <w:r>
              <w:t xml:space="preserve">18,000.00</w:t>
            </w:r>
          </w:p>
        </w:tc>
        <w:tc>
          <w:tcPr/>
          <w:p>
            <w:pPr>
              <w:pStyle w:val="Compact"/>
              <w:jc w:val="left"/>
            </w:pPr>
            <w:r>
              <w:t xml:space="preserve">Compliant with Ethiopian Vet. Authority</w:t>
            </w:r>
          </w:p>
        </w:tc>
      </w:tr>
      <w:tr>
        <w:tc>
          <w:tcPr/>
          <w:p>
            <w:pPr>
              <w:pStyle w:val="Compact"/>
              <w:jc w:val="left"/>
            </w:pPr>
            <w:r>
              <w:t xml:space="preserve">9</w:t>
            </w:r>
          </w:p>
        </w:tc>
        <w:tc>
          <w:tcPr/>
          <w:p>
            <w:pPr>
              <w:pStyle w:val="Compact"/>
              <w:jc w:val="left"/>
            </w:pPr>
            <w:r>
              <w:t xml:space="preserve">Transportation &amp; Logistics (Addis Ababa to surrounding zones)</w:t>
            </w:r>
          </w:p>
        </w:tc>
        <w:tc>
          <w:tcPr/>
          <w:p>
            <w:pPr>
              <w:pStyle w:val="Compact"/>
              <w:jc w:val="left"/>
            </w:pPr>
            <w:r>
              <w:t xml:space="preserve">6 trips</w:t>
            </w:r>
          </w:p>
        </w:tc>
        <w:tc>
          <w:tcPr/>
          <w:p>
            <w:pPr>
              <w:pStyle w:val="Compact"/>
              <w:jc w:val="left"/>
            </w:pPr>
            <w:r>
              <w:t xml:space="preserve">8,500.00</w:t>
            </w:r>
          </w:p>
        </w:tc>
        <w:tc>
          <w:tcPr/>
          <w:p>
            <w:pPr>
              <w:pStyle w:val="Compact"/>
              <w:jc w:val="left"/>
            </w:pPr>
            <w:r>
              <w:t xml:space="preserve">51,000.00</w:t>
            </w:r>
          </w:p>
        </w:tc>
        <w:tc>
          <w:tcPr/>
          <w:p>
            <w:pPr>
              <w:pStyle w:val="Compact"/>
              <w:jc w:val="left"/>
            </w:pPr>
            <w:r>
              <w:t xml:space="preserve">Includes fuel &amp; vehicle hire</w:t>
            </w:r>
          </w:p>
        </w:tc>
      </w:tr>
      <w:tr>
        <w:tc>
          <w:tcPr/>
          <w:p>
            <w:pPr>
              <w:pStyle w:val="Compact"/>
              <w:jc w:val="left"/>
            </w:pPr>
            <w:r>
              <w:t xml:space="preserve">10</w:t>
            </w:r>
          </w:p>
        </w:tc>
        <w:tc>
          <w:tcPr/>
          <w:p>
            <w:pPr>
              <w:pStyle w:val="Compact"/>
              <w:jc w:val="left"/>
            </w:pPr>
            <w:r>
              <w:t xml:space="preserve">Final Comprehensive Report &amp; Certification of Health</w:t>
            </w:r>
          </w:p>
        </w:tc>
        <w:tc>
          <w:tcPr/>
          <w:p>
            <w:pPr>
              <w:pStyle w:val="Compact"/>
              <w:jc w:val="left"/>
            </w:pPr>
            <w:r>
              <w:t xml:space="preserve">1 report</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Submitted to client &amp; Ministry</w:t>
            </w:r>
          </w:p>
        </w:tc>
      </w:tr>
      <w:tr>
        <w:tc>
          <w:tcPr>
            <w:gridSpan w:val="4"/>
          </w:tcPr>
          <w:p>
            <w:pPr>
              <w:pStyle w:val="Compact"/>
              <w:jc w:val="left"/>
            </w:pPr>
            <w:r>
              <w:rPr>
                <w:bCs/>
                <w:b/>
              </w:rPr>
              <w:t xml:space="preserve">Subtotal (ETB)</w:t>
            </w:r>
          </w:p>
        </w:tc>
        <w:tc>
          <w:tcPr/>
          <w:p>
            <w:pPr>
              <w:pStyle w:val="Compact"/>
              <w:jc w:val="left"/>
            </w:pPr>
            <w:r>
              <w:rPr>
                <w:bCs/>
                <w:b/>
              </w:rPr>
              <w:t xml:space="preserve">465,400.00</w:t>
            </w:r>
          </w:p>
        </w:tc>
        <w:tc>
          <w:tcPr/>
          <w:p>
            <w:pPr>
              <w:pStyle w:val="Compact"/>
            </w:pPr>
          </w:p>
        </w:tc>
      </w:tr>
      <w:tr>
        <w:tc>
          <w:tcPr>
            <w:gridSpan w:val="4"/>
          </w:tcPr>
          <w:p>
            <w:pPr>
              <w:pStyle w:val="Compact"/>
              <w:jc w:val="left"/>
            </w:pPr>
            <w:r>
              <w:rPr>
                <w:bCs/>
                <w:b/>
              </w:rPr>
              <w:t xml:space="preserve">VAT (15% - Ethiopian Tax Authority)</w:t>
            </w:r>
          </w:p>
        </w:tc>
        <w:tc>
          <w:tcPr/>
          <w:p>
            <w:pPr>
              <w:pStyle w:val="Compact"/>
              <w:jc w:val="left"/>
            </w:pPr>
            <w:r>
              <w:rPr>
                <w:bCs/>
                <w:b/>
              </w:rPr>
              <w:t xml:space="preserve">69,810.00</w:t>
            </w:r>
          </w:p>
        </w:tc>
        <w:tc>
          <w:tcPr/>
          <w:p>
            <w:pPr>
              <w:pStyle w:val="Compact"/>
            </w:pPr>
          </w:p>
        </w:tc>
      </w:tr>
      <w:tr>
        <w:tc>
          <w:tcPr>
            <w:gridSpan w:val="4"/>
          </w:tcPr>
          <w:p>
            <w:pPr>
              <w:pStyle w:val="Compact"/>
              <w:jc w:val="left"/>
            </w:pPr>
            <w:r>
              <w:rPr>
                <w:bCs/>
                <w:b/>
              </w:rPr>
              <w:t xml:space="preserve">GRAND TOTAL (ETB)</w:t>
            </w:r>
          </w:p>
        </w:tc>
        <w:tc>
          <w:tcPr/>
          <w:p>
            <w:pPr>
              <w:pStyle w:val="Compact"/>
              <w:jc w:val="left"/>
            </w:pPr>
            <w:r>
              <w:rPr>
                <w:bCs/>
                <w:b/>
              </w:rPr>
              <w:t xml:space="preserve">535,210.00</w:t>
            </w:r>
          </w:p>
        </w:tc>
        <w:tc>
          <w:tcPr/>
          <w:p>
            <w:pPr>
              <w:pStyle w:val="Compact"/>
            </w:pPr>
          </w:p>
        </w:tc>
      </w:tr>
    </w:tbl>
    <w:p>
      <w:pPr>
        <w:pStyle w:val="BodyText"/>
      </w:pPr>
      <w:r>
        <w:t xml:space="preserve">4. Payment Terms</w:t>
      </w:r>
    </w:p>
    <w:p>
      <w:pPr>
        <w:pStyle w:val="BodyText"/>
      </w:pPr>
      <w:r>
        <w:t xml:space="preserve">This</w:t>
      </w:r>
      <w:r>
        <w:t xml:space="preserve"> </w:t>
      </w:r>
      <w:r>
        <w:t xml:space="preserve">Quotation Estimate</w:t>
      </w:r>
      <w:r>
        <w:t xml:space="preserve"> </w:t>
      </w:r>
      <w:r>
        <w:t xml:space="preserve">is subject to the following payment schedule: 40% advance payment upon acceptance of this document, 40% upon completion of the vaccination and diagnostic phases, and the remaining 20% upon delivery of the final comprehensive report. All payments shall be made in Ethiopian Birr (ETB) via bank transfer to the Addis Ababa Comprehensive Veterinary Hospital account at Commercial Bank of Ethiopia, Bole Branch, Addis Ababa. Payment is due within fourteen (14) calendar days of invoice issuance.</w:t>
      </w:r>
    </w:p>
    <w:p>
      <w:pPr>
        <w:pStyle w:val="BodyText"/>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days from the date of issue. After this period, prices may be revised due to fluctuations in veterinary pharmaceutical costs within</w:t>
      </w:r>
      <w:r>
        <w:t xml:space="preserve"> </w:t>
      </w:r>
      <w:r>
        <w:t xml:space="preserve">Ethiopia Addis Ababa</w:t>
      </w:r>
      <w:r>
        <w:t xml:space="preserve"> </w:t>
      </w:r>
      <w:r>
        <w:t xml:space="preserve">and the broader Ethiopian market.</w:t>
      </w:r>
    </w:p>
    <w:p>
      <w:pPr>
        <w:numPr>
          <w:ilvl w:val="0"/>
          <w:numId w:val="1001"/>
        </w:numPr>
        <w:pStyle w:val="Compact"/>
      </w:pPr>
      <w:r>
        <w:t xml:space="preserve">All</w:t>
      </w:r>
      <w:r>
        <w:t xml:space="preserve"> </w:t>
      </w:r>
      <w:r>
        <w:t xml:space="preserve">Veterinarian</w:t>
      </w:r>
      <w:r>
        <w:t xml:space="preserve"> </w:t>
      </w:r>
      <w:r>
        <w:t xml:space="preserve">services shall be performed by licensed and certified veterinary professionals registered with the Ethiopian Veterinary Association and the Ministry of Agriculture of Ethiopia.</w:t>
      </w:r>
    </w:p>
    <w:p>
      <w:pPr>
        <w:numPr>
          <w:ilvl w:val="0"/>
          <w:numId w:val="1001"/>
        </w:numPr>
        <w:pStyle w:val="Compact"/>
      </w:pPr>
      <w:r>
        <w:t xml:space="preserve">The client agrees to provide safe access to all animals and premises for the duration of the contracted services. The veterinary team shall adhere to all biosecurity protocols as mandated by the Ethiopian Animal Health and Diagnostic Institute (AHDI).</w:t>
      </w:r>
    </w:p>
    <w:p>
      <w:pPr>
        <w:numPr>
          <w:ilvl w:val="0"/>
          <w:numId w:val="1001"/>
        </w:numPr>
        <w:pStyle w:val="Compact"/>
      </w:pPr>
      <w:r>
        <w:t xml:space="preserve">Any additional services not explicitly listed in this</w:t>
      </w:r>
      <w:r>
        <w:t xml:space="preserve"> </w:t>
      </w:r>
      <w:r>
        <w:t xml:space="preserve">Quotation Estimate</w:t>
      </w:r>
      <w:r>
        <w:t xml:space="preserve"> </w:t>
      </w:r>
      <w:r>
        <w:t xml:space="preserve">shall be subject to a separate written agreement and additional charges at the standard</w:t>
      </w:r>
      <w:r>
        <w:t xml:space="preserve"> </w:t>
      </w:r>
      <w:r>
        <w:t xml:space="preserve">Veterinarian</w:t>
      </w:r>
      <w:r>
        <w:t xml:space="preserve"> </w:t>
      </w:r>
      <w:r>
        <w:t xml:space="preserve">consultation rate of ETB 2,500 per visit in the</w:t>
      </w:r>
      <w:r>
        <w:t xml:space="preserve"> </w:t>
      </w:r>
      <w:r>
        <w:t xml:space="preserve">Ethiopia Addis Ababa</w:t>
      </w:r>
      <w:r>
        <w:t xml:space="preserve"> </w:t>
      </w:r>
      <w:r>
        <w:t xml:space="preserve">area.</w:t>
      </w:r>
    </w:p>
    <w:p>
      <w:pPr>
        <w:numPr>
          <w:ilvl w:val="0"/>
          <w:numId w:val="1001"/>
        </w:numPr>
        <w:pStyle w:val="Compact"/>
      </w:pPr>
      <w:r>
        <w:t xml:space="preserve">The veterinary hospital shall not be held liable for animal mortality or health deterioration resulting from pre-existing conditions not disclosed by the client at the time of engagement.</w:t>
      </w:r>
    </w:p>
    <w:p>
      <w:pPr>
        <w:numPr>
          <w:ilvl w:val="0"/>
          <w:numId w:val="1001"/>
        </w:numPr>
        <w:pStyle w:val="Compact"/>
      </w:pPr>
      <w:r>
        <w:t xml:space="preserve">All diagnostic samples and laboratory work shall be conducted in compliance with the Ethiopian Food, Drug and Health Authority (EFDA) regulations and international veterinary diagnostic standards.</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signed and stamped by both parties. The final service agreement shall be executed separately upon mutual acceptance.</w:t>
      </w:r>
    </w:p>
    <w:p>
      <w:pPr>
        <w:numPr>
          <w:ilvl w:val="0"/>
          <w:numId w:val="1001"/>
        </w:numPr>
        <w:pStyle w:val="Compact"/>
      </w:pPr>
      <w:r>
        <w:t xml:space="preserve">Disputes arising from this</w:t>
      </w:r>
      <w:r>
        <w:t xml:space="preserve"> </w:t>
      </w:r>
      <w:r>
        <w:t xml:space="preserve">Quotation Estimate</w:t>
      </w:r>
      <w:r>
        <w:t xml:space="preserve"> </w:t>
      </w:r>
      <w:r>
        <w:t xml:space="preserve">or the subsequent service delivery shall be resolved through amicable negotiation, and if unresolved, through the competent courts of Addis Ababa,</w:t>
      </w:r>
      <w:r>
        <w:t xml:space="preserve"> </w:t>
      </w:r>
      <w:r>
        <w:t xml:space="preserve">Ethiopia</w:t>
      </w:r>
      <w:r>
        <w:t xml:space="preserve">.</w:t>
      </w:r>
    </w:p>
    <w:p>
      <w:pPr>
        <w:numPr>
          <w:ilvl w:val="0"/>
          <w:numId w:val="1001"/>
        </w:numPr>
        <w:pStyle w:val="Compact"/>
      </w:pPr>
      <w:r>
        <w:t xml:space="preserve">The</w:t>
      </w:r>
      <w:r>
        <w:t xml:space="preserve"> </w:t>
      </w:r>
      <w:r>
        <w:t xml:space="preserve">Veterinarian</w:t>
      </w:r>
      <w:r>
        <w:t xml:space="preserve"> </w:t>
      </w:r>
      <w:r>
        <w:t xml:space="preserve">team reserves the right to modify the service schedule due to adverse weather conditions, public health emergencies, or government-mandated quarantine restrictions within the</w:t>
      </w:r>
      <w:r>
        <w:t xml:space="preserve"> </w:t>
      </w:r>
      <w:r>
        <w:t xml:space="preserve">Ethiopia Addis Ababa</w:t>
      </w:r>
      <w:r>
        <w:t xml:space="preserve"> </w:t>
      </w:r>
      <w:r>
        <w:t xml:space="preserve">region.</w:t>
      </w:r>
    </w:p>
    <w:p>
      <w:pPr>
        <w:pStyle w:val="FirstParagraph"/>
      </w:pPr>
      <w:r>
        <w:t xml:space="preserve">6. Acceptance and Authorization</w:t>
      </w:r>
    </w:p>
    <w:p>
      <w:pPr>
        <w:pStyle w:val="BodyText"/>
      </w:pPr>
      <w:r>
        <w:t xml:space="preserve">By signing below, both parties acknowledge that they have read, understood, and agree to the terms outlined in this</w:t>
      </w:r>
      <w:r>
        <w:t xml:space="preserve"> </w:t>
      </w:r>
      <w:r>
        <w:t xml:space="preserve">Quotation Estimate</w:t>
      </w:r>
      <w:r>
        <w:t xml:space="preserve"> </w:t>
      </w:r>
      <w:r>
        <w:t xml:space="preserve">for</w:t>
      </w:r>
      <w:r>
        <w:t xml:space="preserve"> </w:t>
      </w:r>
      <w:r>
        <w:t xml:space="preserve">Veterinarian</w:t>
      </w:r>
      <w:r>
        <w:t xml:space="preserve"> </w:t>
      </w:r>
      <w:r>
        <w:t xml:space="preserve">services to be delivered in</w:t>
      </w:r>
      <w:r>
        <w:t xml:space="preserve"> </w:t>
      </w:r>
      <w:r>
        <w:t xml:space="preserve">Ethiopia Addis Ababa</w:t>
      </w:r>
      <w:r>
        <w:t xml:space="preserve">.</w:t>
      </w:r>
    </w:p>
    <w:p>
      <w:pPr>
        <w:pStyle w:val="BodyText"/>
      </w:pPr>
      <w:r>
        <w:rPr>
          <w:bCs/>
          <w:b/>
        </w:rPr>
        <w:t xml:space="preserve">For: Addis Ababa Comprehensive Veterinary Hospital</w:t>
      </w:r>
      <w:r>
        <w:br/>
      </w:r>
      <w:r>
        <w:t xml:space="preserve">Dr. Alemu Tadesse, DVM – Lead Veterinarian</w:t>
      </w:r>
      <w:r>
        <w:br/>
      </w:r>
      <w:r>
        <w:t xml:space="preserve">Signature &amp; Stamp: _________________________</w:t>
      </w:r>
      <w:r>
        <w:br/>
      </w:r>
      <w:r>
        <w:t xml:space="preserve">Date: _________________________</w:t>
      </w:r>
    </w:p>
    <w:p>
      <w:pPr>
        <w:pStyle w:val="BodyText"/>
      </w:pPr>
      <w:r>
        <w:rPr>
          <w:bCs/>
          <w:b/>
        </w:rPr>
        <w:t xml:space="preserve">For: Ethiopian Livestock Development Cooperative</w:t>
      </w:r>
      <w:r>
        <w:br/>
      </w:r>
      <w:r>
        <w:t xml:space="preserve">Mr. Dawit Bekele – Authorized Representative</w:t>
      </w:r>
      <w:r>
        <w:br/>
      </w:r>
      <w:r>
        <w:t xml:space="preserve">Signature &amp; Stamp: _________________________</w:t>
      </w:r>
      <w:r>
        <w:br/>
      </w:r>
      <w:r>
        <w:t xml:space="preserve">Date: _________________________</w:t>
      </w:r>
    </w:p>
    <w:p>
      <w:pPr>
        <w:pStyle w:val="BodyText"/>
      </w:pPr>
      <w:r>
        <w:t xml:space="preserve">Addis Ababa Comprehensive Veterinary Hospital | Bole Sub-City, Addis Ababa, Ethiopia</w:t>
      </w:r>
      <w:r>
        <w:br/>
      </w:r>
      <w:r>
        <w:t xml:space="preserve">Licensed by the Ethiopian Ministry of Agriculture | Veterinary License No. ET-VET-2019-0087</w:t>
      </w:r>
      <w:r>
        <w:br/>
      </w:r>
      <w:r>
        <w:t xml:space="preserve">This Quotation Estimate document is generated electronically and is valid without a physical stamp when accompanied by a digital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Veterinarian Services - Ethiopia Addis Ababa</dc:title>
  <dc:creator/>
  <dc:language>en</dc:language>
  <cp:keywords/>
  <dcterms:created xsi:type="dcterms:W3CDTF">2026-10-10T06:23:35Z</dcterms:created>
  <dcterms:modified xsi:type="dcterms:W3CDTF">2026-10-10T06:23:35Z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