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Munich,</w:t>
      </w:r>
      <w:r>
        <w:t xml:space="preserve"> </w:t>
      </w:r>
      <w:r>
        <w:t xml:space="preserve">Germany</w:t>
      </w:r>
    </w:p>
    <w:bookmarkStart w:id="21" w:name="quotation-estimate"/>
    <w:p>
      <w:pPr>
        <w:pStyle w:val="Heading1"/>
      </w:pPr>
      <w:r>
        <w:t xml:space="preserve">Quotation Estimate</w:t>
      </w:r>
    </w:p>
    <w:bookmarkStart w:id="20" w:name="Xcbffcbc9b087f4c9aa1aec672fc0631c34b2dba"/>
    <w:p>
      <w:pPr>
        <w:pStyle w:val="Heading2"/>
      </w:pPr>
      <w:r>
        <w:t xml:space="preserve">Professional Veterinarian Services — Munich, Germany</w:t>
      </w:r>
    </w:p>
    <w:p>
      <w:pPr>
        <w:pStyle w:val="FirstParagraph"/>
      </w:pPr>
      <w:r>
        <w:t xml:space="preserve">This Quotation Estimate has been prepared by a licensed Veterinarian operating in Germany Munich, in accordance with the regulations of the Bayerische Tierärztekammer (Bavarian Veterinary Chamber).</w:t>
      </w:r>
    </w:p>
    <w:bookmarkEnd w:id="20"/>
    <w:bookmarkEnd w:id="21"/>
    <w:p>
      <w:pPr>
        <w:pStyle w:val="BodyText"/>
      </w:pPr>
      <w:r>
        <w:rPr>
          <w:bCs/>
          <w:b/>
        </w:rPr>
        <w:t xml:space="preserve">Issued By (Veterinarian):</w:t>
      </w:r>
      <w:r>
        <w:br/>
      </w:r>
      <w:r>
        <w:t xml:space="preserve">Dr. med. vet. Katharina Brandt, DVM</w:t>
      </w:r>
      <w:r>
        <w:br/>
      </w:r>
      <w:r>
        <w:t xml:space="preserve">Tierklinik Isar &amp; Amper</w:t>
      </w:r>
      <w:r>
        <w:br/>
      </w:r>
      <w:r>
        <w:t xml:space="preserve">Leopoldstraße 142</w:t>
      </w:r>
      <w:r>
        <w:br/>
      </w:r>
      <w:r>
        <w:t xml:space="preserve">80804 Munich, Germany</w:t>
      </w:r>
      <w:r>
        <w:br/>
      </w:r>
      <w:r>
        <w:t xml:space="preserve">Tel: +49 89 555 0142</w:t>
      </w:r>
      <w:r>
        <w:br/>
      </w:r>
      <w:r>
        <w:t xml:space="preserve">Email: info@tierklinik-isar-amper.de</w:t>
      </w:r>
      <w:r>
        <w:br/>
      </w:r>
      <w:r>
        <w:t xml:space="preserve">VAT ID: DE 298 764 312</w:t>
      </w:r>
    </w:p>
    <w:p>
      <w:pPr>
        <w:pStyle w:val="BodyText"/>
      </w:pPr>
      <w:r>
        <w:rPr>
          <w:bCs/>
          <w:b/>
        </w:rPr>
        <w:t xml:space="preserve">Prepared For (Client):</w:t>
      </w:r>
      <w:r>
        <w:br/>
      </w:r>
      <w:r>
        <w:t xml:space="preserve">Mr. Stefan Hoffmann</w:t>
      </w:r>
      <w:r>
        <w:br/>
      </w:r>
      <w:r>
        <w:t xml:space="preserve">Brienner Straße 87</w:t>
      </w:r>
      <w:r>
        <w:br/>
      </w:r>
      <w:r>
        <w:t xml:space="preserve">80333 Munich, Germany</w:t>
      </w:r>
      <w:r>
        <w:br/>
      </w:r>
      <w:r>
        <w:t xml:space="preserve">Tel: +49 171 442 8890</w:t>
      </w:r>
      <w:r>
        <w:br/>
      </w:r>
      <w:r>
        <w:t xml:space="preserve">Email: s.hoffmann@email.de</w:t>
      </w:r>
      <w:r>
        <w:br/>
      </w:r>
      <w:r>
        <w:t xml:space="preserve">Pet: Luna (Golden Retriever, 4 yrs)</w:t>
      </w:r>
    </w:p>
    <w:p>
      <w:pPr>
        <w:pStyle w:val="BodyText"/>
      </w:pPr>
      <w:r>
        <w:rPr>
          <w:bCs/>
          <w:b/>
        </w:rPr>
        <w:t xml:space="preserve">Quotation Estimate No.:</w:t>
      </w:r>
      <w:r>
        <w:t xml:space="preserve"> </w:t>
      </w:r>
      <w:r>
        <w:t xml:space="preserve">QE-2025-04187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Service Category:</w:t>
      </w:r>
      <w:r>
        <w:t xml:space="preserve"> </w:t>
      </w:r>
      <w:r>
        <w:t xml:space="preserve">Comprehensive Veterinary Care</w:t>
      </w:r>
      <w:r>
        <w:br/>
      </w:r>
      <w:r>
        <w:rPr>
          <w:bCs/>
          <w:b/>
        </w:rPr>
        <w:t xml:space="preserve">Location of Service:</w:t>
      </w:r>
      <w:r>
        <w:t xml:space="preserve"> </w:t>
      </w:r>
      <w:r>
        <w:t xml:space="preserve">Munich, Germany</w:t>
      </w:r>
      <w:r>
        <w:br/>
      </w:r>
      <w:r>
        <w:rPr>
          <w:bCs/>
          <w:b/>
        </w:rPr>
        <w:t xml:space="preserve">Payment Terms:</w:t>
      </w:r>
      <w:r>
        <w:t xml:space="preserve"> </w:t>
      </w:r>
      <w:r>
        <w:t xml:space="preserve">Net 14 days</w:t>
      </w:r>
    </w:p>
    <w:p>
      <w:pPr>
        <w:pStyle w:val="BodyText"/>
      </w:pPr>
      <w:r>
        <w:t xml:space="preserve">Scope of Veterinarian Services — Quotation Estimate Details</w:t>
      </w:r>
    </w:p>
    <w:p>
      <w:pPr>
        <w:pStyle w:val="BodyText"/>
      </w:pPr>
      <w:r>
        <w:t xml:space="preserve">This Quotation Estimate outlines the full range of professional services to be provided by our Veterinarian team at Tierklinik Isar &amp; Amper, located in the heart of Germany Munich. As a registered practice under the Bavarian Veterinary Medical Association, we are committed to delivering the highest standard of animal healthcare in the Munich metropolitan area. The following Quotation Estimate covers all anticipated procedures, diagnostics, medications, and follow-up consultations for the pet identified above. All pricing reflects current 2025 fee schedules as approved by the Bayerische Tierärztekammer and includes applicable German value-added tax (MwSt.) at the standard rate of 19%.</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Veterinarian Procedure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Comprehensive Physical Examination &amp; Health Assessment</w:t>
            </w:r>
          </w:p>
        </w:tc>
        <w:tc>
          <w:tcPr/>
          <w:p>
            <w:pPr>
              <w:pStyle w:val="Compact"/>
              <w:jc w:val="left"/>
            </w:pPr>
            <w:r>
              <w:t xml:space="preserve">Initial Veterinarian consultation, full-body palpation, auscultation, and vital signs recording</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t xml:space="preserve">Digital Radiography (X-Ray) — Thoracic &amp; Abdominal</w:t>
            </w:r>
          </w:p>
        </w:tc>
        <w:tc>
          <w:tcPr/>
          <w:p>
            <w:pPr>
              <w:pStyle w:val="Compact"/>
              <w:jc w:val="left"/>
            </w:pPr>
            <w:r>
              <w:t xml:space="preserve">Imaging performed by our Veterinarian radiology team; includes digital interpretation report</w:t>
            </w:r>
          </w:p>
        </w:tc>
        <w:tc>
          <w:tcPr/>
          <w:p>
            <w:pPr>
              <w:pStyle w:val="Compact"/>
              <w:jc w:val="left"/>
            </w:pPr>
            <w:r>
              <w:t xml:space="preserve">2</w:t>
            </w:r>
          </w:p>
        </w:tc>
        <w:tc>
          <w:tcPr/>
          <w:p>
            <w:pPr>
              <w:pStyle w:val="Compact"/>
              <w:jc w:val="left"/>
            </w:pPr>
            <w:r>
              <w:t xml:space="preserve">95.00</w:t>
            </w:r>
          </w:p>
        </w:tc>
        <w:tc>
          <w:tcPr/>
          <w:p>
            <w:pPr>
              <w:pStyle w:val="Compact"/>
              <w:jc w:val="left"/>
            </w:pPr>
            <w:r>
              <w:t xml:space="preserve">190.00</w:t>
            </w:r>
          </w:p>
        </w:tc>
      </w:tr>
      <w:tr>
        <w:tc>
          <w:tcPr/>
          <w:p>
            <w:pPr>
              <w:pStyle w:val="Compact"/>
              <w:jc w:val="left"/>
            </w:pPr>
            <w:r>
              <w:t xml:space="preserve">3</w:t>
            </w:r>
          </w:p>
        </w:tc>
        <w:tc>
          <w:tcPr/>
          <w:p>
            <w:pPr>
              <w:pStyle w:val="Compact"/>
              <w:jc w:val="left"/>
            </w:pPr>
            <w:r>
              <w:t xml:space="preserve">Complete Blood Count (CBC) &amp; Biochemistry Panel</w:t>
            </w:r>
          </w:p>
        </w:tc>
        <w:tc>
          <w:tcPr/>
          <w:p>
            <w:pPr>
              <w:pStyle w:val="Compact"/>
              <w:jc w:val="left"/>
            </w:pPr>
            <w:r>
              <w:t xml:space="preserve">In-house laboratory analysis; results reviewed by the attending Veterinarian within 24 hours</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4</w:t>
            </w:r>
          </w:p>
        </w:tc>
        <w:tc>
          <w:tcPr/>
          <w:p>
            <w:pPr>
              <w:pStyle w:val="Compact"/>
              <w:jc w:val="left"/>
            </w:pPr>
            <w:r>
              <w:t xml:space="preserve">Abdominal Ultrasound Examination</w:t>
            </w:r>
          </w:p>
        </w:tc>
        <w:tc>
          <w:tcPr/>
          <w:p>
            <w:pPr>
              <w:pStyle w:val="Compact"/>
              <w:jc w:val="left"/>
            </w:pPr>
            <w:r>
              <w:t xml:space="preserve">Real-time sonographic evaluation of liver, spleen, kidneys, and bladder by a board-certified Veterinarian</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5</w:t>
            </w:r>
          </w:p>
        </w:tc>
        <w:tc>
          <w:tcPr/>
          <w:p>
            <w:pPr>
              <w:pStyle w:val="Compact"/>
              <w:jc w:val="left"/>
            </w:pPr>
            <w:r>
              <w:t xml:space="preserve">Prescription Medication — Anti-inflammatory &amp; Gastroprotective</w:t>
            </w:r>
          </w:p>
        </w:tc>
        <w:tc>
          <w:tcPr/>
          <w:p>
            <w:pPr>
              <w:pStyle w:val="Compact"/>
              <w:jc w:val="left"/>
            </w:pPr>
            <w:r>
              <w:t xml:space="preserve">Pharmaceuticals dispensed from our Munich, Germany on-site pharmacy; 30-day supply</w:t>
            </w:r>
          </w:p>
        </w:tc>
        <w:tc>
          <w:tcPr/>
          <w:p>
            <w:pPr>
              <w:pStyle w:val="Compact"/>
              <w:jc w:val="left"/>
            </w:pPr>
            <w:r>
              <w:t xml:space="preserve">1</w:t>
            </w:r>
          </w:p>
        </w:tc>
        <w:tc>
          <w:tcPr/>
          <w:p>
            <w:pPr>
              <w:pStyle w:val="Compact"/>
              <w:jc w:val="left"/>
            </w:pPr>
            <w:r>
              <w:t xml:space="preserve">78.50</w:t>
            </w:r>
          </w:p>
        </w:tc>
        <w:tc>
          <w:tcPr/>
          <w:p>
            <w:pPr>
              <w:pStyle w:val="Compact"/>
              <w:jc w:val="left"/>
            </w:pPr>
            <w:r>
              <w:t xml:space="preserve">78.50</w:t>
            </w:r>
          </w:p>
        </w:tc>
      </w:tr>
      <w:tr>
        <w:tc>
          <w:tcPr/>
          <w:p>
            <w:pPr>
              <w:pStyle w:val="Compact"/>
              <w:jc w:val="left"/>
            </w:pPr>
            <w:r>
              <w:t xml:space="preserve">6</w:t>
            </w:r>
          </w:p>
        </w:tc>
        <w:tc>
          <w:tcPr/>
          <w:p>
            <w:pPr>
              <w:pStyle w:val="Compact"/>
              <w:jc w:val="left"/>
            </w:pPr>
            <w:r>
              <w:t xml:space="preserve">Follow-Up Consultation (Week 2 &amp; Week 6)</w:t>
            </w:r>
          </w:p>
        </w:tc>
        <w:tc>
          <w:tcPr/>
          <w:p>
            <w:pPr>
              <w:pStyle w:val="Compact"/>
              <w:jc w:val="left"/>
            </w:pPr>
            <w:r>
              <w:t xml:space="preserve">Two post-treatment Veterinarian check-ups to monitor recovery and adjust therapy as needed</w:t>
            </w:r>
          </w:p>
        </w:tc>
        <w:tc>
          <w:tcPr/>
          <w:p>
            <w:pPr>
              <w:pStyle w:val="Compact"/>
              <w:jc w:val="left"/>
            </w:pPr>
            <w:r>
              <w:t xml:space="preserve">2</w:t>
            </w:r>
          </w:p>
        </w:tc>
        <w:tc>
          <w:tcPr/>
          <w:p>
            <w:pPr>
              <w:pStyle w:val="Compact"/>
              <w:jc w:val="left"/>
            </w:pPr>
            <w:r>
              <w:t xml:space="preserve">85.00</w:t>
            </w:r>
          </w:p>
        </w:tc>
        <w:tc>
          <w:tcPr/>
          <w:p>
            <w:pPr>
              <w:pStyle w:val="Compact"/>
              <w:jc w:val="left"/>
            </w:pPr>
            <w:r>
              <w:t xml:space="preserve">170.00</w:t>
            </w:r>
          </w:p>
        </w:tc>
      </w:tr>
      <w:tr>
        <w:tc>
          <w:tcPr/>
          <w:p>
            <w:pPr>
              <w:pStyle w:val="Compact"/>
              <w:jc w:val="left"/>
            </w:pPr>
            <w:r>
              <w:t xml:space="preserve">7</w:t>
            </w:r>
          </w:p>
        </w:tc>
        <w:tc>
          <w:tcPr/>
          <w:p>
            <w:pPr>
              <w:pStyle w:val="Compact"/>
              <w:jc w:val="left"/>
            </w:pPr>
            <w:r>
              <w:t xml:space="preserve">Vaccination Update — Core &amp; Non-Core (Rabies, Leptospirosis, Parvovirus)</w:t>
            </w:r>
          </w:p>
        </w:tc>
        <w:tc>
          <w:tcPr/>
          <w:p>
            <w:pPr>
              <w:pStyle w:val="Compact"/>
              <w:jc w:val="left"/>
            </w:pPr>
            <w:r>
              <w:t xml:space="preserve">Administration and documentation per German veterinary vaccination guidelines (StIKV)</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8</w:t>
            </w:r>
          </w:p>
        </w:tc>
        <w:tc>
          <w:tcPr/>
          <w:p>
            <w:pPr>
              <w:pStyle w:val="Compact"/>
              <w:jc w:val="left"/>
            </w:pPr>
            <w:r>
              <w:t xml:space="preserve">Microchip Registration &amp; EU Pet Passport Update</w:t>
            </w:r>
          </w:p>
        </w:tc>
        <w:tc>
          <w:tcPr/>
          <w:p>
            <w:pPr>
              <w:pStyle w:val="Compact"/>
              <w:jc w:val="left"/>
            </w:pPr>
            <w:r>
              <w:t xml:space="preserve">Compliance with EU Regulation 576/2013; registration in the Munich, Germany municipal pet database</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9</w:t>
            </w:r>
          </w:p>
        </w:tc>
        <w:tc>
          <w:tcPr/>
          <w:p>
            <w:pPr>
              <w:pStyle w:val="Compact"/>
              <w:jc w:val="left"/>
            </w:pPr>
            <w:r>
              <w:t xml:space="preserve">Emergency After-Hours Coverage (24/7 Hotline &amp; On-Call Veterinarian)</w:t>
            </w:r>
          </w:p>
        </w:tc>
        <w:tc>
          <w:tcPr/>
          <w:p>
            <w:pPr>
              <w:pStyle w:val="Compact"/>
              <w:jc w:val="left"/>
            </w:pPr>
            <w:r>
              <w:t xml:space="preserve">Annual membership for priority access to our emergency Veterinarian service in Munich, Germany</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10</w:t>
            </w:r>
          </w:p>
        </w:tc>
        <w:tc>
          <w:tcPr/>
          <w:p>
            <w:pPr>
              <w:pStyle w:val="Compact"/>
              <w:jc w:val="left"/>
            </w:pPr>
            <w:r>
              <w:t xml:space="preserve">Written Medical Report &amp; Quotation Estimate Documentation</w:t>
            </w:r>
          </w:p>
        </w:tc>
        <w:tc>
          <w:tcPr/>
          <w:p>
            <w:pPr>
              <w:pStyle w:val="Compact"/>
              <w:jc w:val="left"/>
            </w:pPr>
            <w:r>
              <w:t xml:space="preserve">Comprehensive German/English bilingual report for insurance or legal purposes</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5"/>
          </w:tcPr>
          <w:p>
            <w:pPr>
              <w:pStyle w:val="Compact"/>
              <w:jc w:val="right"/>
            </w:pPr>
            <w:r>
              <w:t xml:space="preserve">Subtotal (excl. MwSt.):</w:t>
            </w:r>
          </w:p>
        </w:tc>
        <w:tc>
          <w:tcPr/>
          <w:p>
            <w:pPr>
              <w:pStyle w:val="Compact"/>
              <w:jc w:val="right"/>
            </w:pPr>
            <w:r>
              <w:t xml:space="preserve">1,398.50 EUR</w:t>
            </w:r>
          </w:p>
        </w:tc>
      </w:tr>
      <w:tr>
        <w:tc>
          <w:tcPr>
            <w:gridSpan w:val="5"/>
          </w:tcPr>
          <w:p>
            <w:pPr>
              <w:pStyle w:val="Compact"/>
              <w:jc w:val="right"/>
            </w:pPr>
            <w:r>
              <w:t xml:space="preserve">MwSt. (19% German VAT):</w:t>
            </w:r>
          </w:p>
        </w:tc>
        <w:tc>
          <w:tcPr/>
          <w:p>
            <w:pPr>
              <w:pStyle w:val="Compact"/>
              <w:jc w:val="right"/>
            </w:pPr>
            <w:r>
              <w:t xml:space="preserve">265.72 EUR</w:t>
            </w:r>
          </w:p>
        </w:tc>
      </w:tr>
      <w:tr>
        <w:tc>
          <w:tcPr>
            <w:gridSpan w:val="5"/>
          </w:tcPr>
          <w:p>
            <w:pPr>
              <w:pStyle w:val="Compact"/>
              <w:jc w:val="right"/>
            </w:pPr>
            <w:r>
              <w:t xml:space="preserve">TOTAL AMOUNT DUE:</w:t>
            </w:r>
          </w:p>
        </w:tc>
        <w:tc>
          <w:tcPr/>
          <w:p>
            <w:pPr>
              <w:pStyle w:val="Compact"/>
              <w:jc w:val="right"/>
            </w:pPr>
            <w:r>
              <w:t xml:space="preserve">1,664.22 EUR</w:t>
            </w:r>
          </w:p>
        </w:tc>
      </w:tr>
    </w:tbl>
    <w:p>
      <w:pPr>
        <w:pStyle w:val="BodyText"/>
      </w:pPr>
      <w:r>
        <w:t xml:space="preserve">Terms &amp; Conditions of This Quotation Estimate</w:t>
      </w:r>
    </w:p>
    <w:p>
      <w:pPr>
        <w:numPr>
          <w:ilvl w:val="0"/>
          <w:numId w:val="1001"/>
        </w:numPr>
        <w:pStyle w:val="Compact"/>
      </w:pPr>
      <w:r>
        <w:rPr>
          <w:bCs/>
          <w:b/>
        </w:rPr>
        <w:t xml:space="preserve">1. Validity:</w:t>
      </w:r>
      <w:r>
        <w:t xml:space="preserve"> </w:t>
      </w:r>
      <w:r>
        <w:t xml:space="preserve">This Quotation Estimate is valid for 30 calendar days from the date of issue. After the expiry date, the Veterinarian reserves the right to revise pricing in line with current Munich, Germany market rates and regulatory adjustments.</w:t>
      </w:r>
    </w:p>
    <w:p>
      <w:pPr>
        <w:numPr>
          <w:ilvl w:val="0"/>
          <w:numId w:val="1001"/>
        </w:numPr>
        <w:pStyle w:val="Compact"/>
      </w:pPr>
      <w:r>
        <w:rPr>
          <w:bCs/>
          <w:b/>
        </w:rPr>
        <w:t xml:space="preserve">2. Payment:</w:t>
      </w:r>
      <w:r>
        <w:t xml:space="preserve"> </w:t>
      </w:r>
      <w:r>
        <w:t xml:space="preserve">Full payment is due within 14 days of the date of this Quotation Estimate. Payment may be made via bank transfer (SEPA) to the account of Tierklinik Isar &amp; Amper, IBAN: DE89 7002 0500 0009 8765 43, BIC: PBNKDEFF. Invoices will be issued in German and English.</w:t>
      </w:r>
    </w:p>
    <w:p>
      <w:pPr>
        <w:numPr>
          <w:ilvl w:val="0"/>
          <w:numId w:val="1001"/>
        </w:numPr>
        <w:pStyle w:val="Compact"/>
      </w:pPr>
      <w:r>
        <w:rPr>
          <w:bCs/>
          <w:b/>
        </w:rPr>
        <w:t xml:space="preserve">3. Scope of Services:</w:t>
      </w:r>
      <w:r>
        <w:t xml:space="preserve"> </w:t>
      </w:r>
      <w:r>
        <w:t xml:space="preserve">The Quotation Estimate covers only the items listed above. Any additional procedures identified during the examination by the Veterinarian will be subject to a separate written estimate prior to execution, in compliance with German veterinary fee regulations (GOT).</w:t>
      </w:r>
    </w:p>
    <w:p>
      <w:pPr>
        <w:numPr>
          <w:ilvl w:val="0"/>
          <w:numId w:val="1001"/>
        </w:numPr>
        <w:pStyle w:val="Compact"/>
      </w:pPr>
      <w:r>
        <w:rPr>
          <w:bCs/>
          <w:b/>
        </w:rPr>
        <w:t xml:space="preserve">4. Cancellation &amp; Rescheduling:</w:t>
      </w:r>
      <w:r>
        <w:t xml:space="preserve"> </w:t>
      </w:r>
      <w:r>
        <w:t xml:space="preserve">Appointments may be rescheduled up to 48 hours in advance without charge. Cancellations within 48 hours may incur a 50% fee of the scheduled Veterinarian consultation.</w:t>
      </w:r>
    </w:p>
    <w:p>
      <w:pPr>
        <w:numPr>
          <w:ilvl w:val="0"/>
          <w:numId w:val="1001"/>
        </w:numPr>
        <w:pStyle w:val="Compact"/>
      </w:pPr>
      <w:r>
        <w:rPr>
          <w:bCs/>
          <w:b/>
        </w:rPr>
        <w:t xml:space="preserve">5. Data Protection:</w:t>
      </w:r>
      <w:r>
        <w:t xml:space="preserve"> </w:t>
      </w:r>
      <w:r>
        <w:t xml:space="preserve">All client and patient data are processed in accordance with the EU General Data Protection Regulation (GDPR) and the German Federal Data Protection Act (BDSG). Medical records are retained for a minimum of 10 years as required by the Bavarian Veterinary Chamber.</w:t>
      </w:r>
    </w:p>
    <w:p>
      <w:pPr>
        <w:numPr>
          <w:ilvl w:val="0"/>
          <w:numId w:val="1001"/>
        </w:numPr>
        <w:pStyle w:val="Compact"/>
      </w:pPr>
      <w:r>
        <w:rPr>
          <w:bCs/>
          <w:b/>
        </w:rPr>
        <w:t xml:space="preserve">6. Liability:</w:t>
      </w:r>
      <w:r>
        <w:t xml:space="preserve"> </w:t>
      </w:r>
      <w:r>
        <w:t xml:space="preserve">The Veterinarian and the practice assume liability for professional negligence in accordance with German civil law (BGB). The total liability under this Quotation Estimate shall not exceed the total amount stated herein.</w:t>
      </w:r>
    </w:p>
    <w:p>
      <w:pPr>
        <w:numPr>
          <w:ilvl w:val="0"/>
          <w:numId w:val="1001"/>
        </w:numPr>
        <w:pStyle w:val="Compact"/>
      </w:pPr>
      <w:r>
        <w:rPr>
          <w:bCs/>
          <w:b/>
        </w:rPr>
        <w:t xml:space="preserve">7. Governing Law:</w:t>
      </w:r>
      <w:r>
        <w:t xml:space="preserve"> </w:t>
      </w:r>
      <w:r>
        <w:t xml:space="preserve">This Quotation Estimate and all related services are governed by the laws of the Federal Republic of Germany. The exclusive place of jurisdiction is Munich, Germany.</w:t>
      </w:r>
    </w:p>
    <w:p>
      <w:pPr>
        <w:numPr>
          <w:ilvl w:val="0"/>
          <w:numId w:val="1001"/>
        </w:numPr>
        <w:pStyle w:val="Compact"/>
      </w:pPr>
      <w:r>
        <w:rPr>
          <w:bCs/>
          <w:b/>
        </w:rPr>
        <w:t xml:space="preserve">8. Insurance Note:</w:t>
      </w:r>
      <w:r>
        <w:t xml:space="preserve"> </w:t>
      </w:r>
      <w:r>
        <w:t xml:space="preserve">This Quotation Estimate may be submitted to your pet insurance provider (e.g., HUK-COBURG, Allianz, or AXA) for pre-approval. Our Munich, Germany practice cooperates with all major German pet insurers for direct billing where applicable.</w:t>
      </w:r>
    </w:p>
    <w:p>
      <w:pPr>
        <w:pStyle w:val="FirstParagraph"/>
      </w:pPr>
      <w:r>
        <w:t xml:space="preserve">Acceptance &amp; Signature</w:t>
      </w:r>
    </w:p>
    <w:p>
      <w:pPr>
        <w:pStyle w:val="BodyText"/>
      </w:pPr>
      <w:r>
        <w:t xml:space="preserve">By signing below, the client acknowledges receipt of this Quotation Estimate and agrees to the terms and conditions outlined above. The Veterinarian confirms that all services described will be performed in accordance with the professional standards of the Bayerische Tierärztekammer and applicable German veterinary legislation.</w:t>
      </w:r>
    </w:p>
    <w:p>
      <w:pPr>
        <w:pStyle w:val="BodyText"/>
      </w:pPr>
      <w:r>
        <w:rPr>
          <w:bCs/>
          <w:b/>
        </w:rPr>
        <w:t xml:space="preserve">For the Veterinarian (Tierklinik Isar &amp; Amper):</w:t>
      </w:r>
      <w:r>
        <w:br/>
      </w:r>
      <w:r>
        <w:t xml:space="preserve">Dr. med. vet. Katharina Brandt</w:t>
      </w:r>
      <w:r>
        <w:br/>
      </w:r>
    </w:p>
    <w:p>
      <w:pPr>
        <w:pStyle w:val="BodyText"/>
      </w:pPr>
      <w:r>
        <w:t xml:space="preserve">Signature &amp; Date</w:t>
      </w:r>
    </w:p>
    <w:p>
      <w:pPr>
        <w:pStyle w:val="BodyText"/>
      </w:pPr>
      <w:r>
        <w:rPr>
          <w:bCs/>
          <w:b/>
        </w:rPr>
        <w:t xml:space="preserve">For the Client:</w:t>
      </w:r>
      <w:r>
        <w:br/>
      </w:r>
      <w:r>
        <w:t xml:space="preserve">Mr. Stefan Hoffmann</w:t>
      </w:r>
      <w:r>
        <w:br/>
      </w:r>
    </w:p>
    <w:p>
      <w:pPr>
        <w:pStyle w:val="BodyText"/>
      </w:pPr>
      <w:r>
        <w:t xml:space="preserve">Signature &amp; Date</w:t>
      </w:r>
    </w:p>
    <w:p>
      <w:pPr>
        <w:pStyle w:val="BodyText"/>
      </w:pPr>
      <w:r>
        <w:t xml:space="preserve">Tierklinik Isar &amp; Amper • Leopoldstraße 142, 80804 Munich, Germany • Tel: +49 89 555 0142</w:t>
      </w:r>
      <w:r>
        <w:br/>
      </w:r>
      <w:r>
        <w:t xml:space="preserve">Registered with the Bayerische Tierärztekammer • VAT ID: DE 298 764 312</w:t>
      </w:r>
      <w:r>
        <w:br/>
      </w:r>
      <w:r>
        <w:t xml:space="preserve">This Quotation Estimate was generated on 14 June 2025 • Document Ref: QE-2025-04187</w:t>
      </w:r>
      <w:r>
        <w:br/>
      </w:r>
      <w:r>
        <w:rPr>
          <w:iCs/>
          <w:i/>
        </w:rPr>
        <w:t xml:space="preserve">All services are provided by a licensed Veterinarian in Munich, Germany in compliance with EU and German veterinary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Munich, Germany</dc:title>
  <dc:creator/>
  <dc:language>en</dc:language>
  <cp:keywords/>
  <dcterms:created xsi:type="dcterms:W3CDTF">2026-10-10T09:05:20Z</dcterms:created>
  <dcterms:modified xsi:type="dcterms:W3CDTF">2026-10-10T09:05:20Z</dcterms:modified>
</cp:coreProperties>
</file>

<file path=docProps/custom.xml><?xml version="1.0" encoding="utf-8"?>
<Properties xmlns="http://schemas.openxmlformats.org/officeDocument/2006/custom-properties" xmlns:vt="http://schemas.openxmlformats.org/officeDocument/2006/docPropsVTypes"/>
</file>