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India</w:t>
      </w:r>
      <w:r>
        <w:t xml:space="preserve"> </w:t>
      </w:r>
      <w:r>
        <w:t xml:space="preserve">Mumbai</w:t>
      </w:r>
    </w:p>
    <w:bookmarkStart w:id="21" w:name="mumbai-pet-care-veterinary-clinic"/>
    <w:p>
      <w:pPr>
        <w:pStyle w:val="Heading1"/>
      </w:pPr>
      <w:r>
        <w:t xml:space="preserve">Mumbai Pet Care &amp; Veterinary Clinic</w:t>
      </w:r>
    </w:p>
    <w:bookmarkStart w:id="20" w:name="X375b754f49098f64691c083ea59a5ab4fc5d339"/>
    <w:p>
      <w:pPr>
        <w:pStyle w:val="Heading2"/>
      </w:pPr>
      <w:r>
        <w:t xml:space="preserve">Registered Veterinarian Practice | India Mumbai</w:t>
      </w:r>
    </w:p>
    <w:p>
      <w:pPr>
        <w:pStyle w:val="FirstParagraph"/>
      </w:pPr>
      <w:r>
        <w:t xml:space="preserve">142, Linking Road, Bandra West, Mumbai, Maharashtra – 400050, India</w:t>
      </w:r>
    </w:p>
    <w:p>
      <w:pPr>
        <w:pStyle w:val="BodyText"/>
      </w:pPr>
      <w:r>
        <w:t xml:space="preserve">Phone: +91-98765-43210 | Email: care@mumbaipetcare.in</w:t>
      </w:r>
    </w:p>
    <w:p>
      <w:pPr>
        <w:pStyle w:val="BodyText"/>
      </w:pPr>
      <w:r>
        <w:t xml:space="preserve">Registration No.: MVSC/2019/04521 | GSTIN: 27AABCM1234F1Z5</w:t>
      </w:r>
    </w:p>
    <w:bookmarkEnd w:id="20"/>
    <w:bookmarkEnd w:id="21"/>
    <w:p>
      <w:pPr>
        <w:pStyle w:val="BodyText"/>
      </w:pPr>
      <w:r>
        <w:t xml:space="preserve">Quotation Estimate</w:t>
      </w:r>
    </w:p>
    <w:bookmarkStart w:id="22" w:name="quotation-details"/>
    <w:p>
      <w:pPr>
        <w:pStyle w:val="Heading3"/>
      </w:pPr>
      <w:r>
        <w:t xml:space="preserve">Quotation Details</w:t>
      </w:r>
    </w:p>
    <w:p>
      <w:pPr>
        <w:pStyle w:val="FirstParagraph"/>
      </w:pPr>
      <w:r>
        <w:rPr>
          <w:bCs/>
          <w:b/>
        </w:rPr>
        <w:t xml:space="preserve">Quotation No.:</w:t>
      </w:r>
      <w:r>
        <w:t xml:space="preserve"> </w:t>
      </w:r>
      <w:r>
        <w:t xml:space="preserve">QTE/MUM/2025/00847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Dr. Ananya Deshmukh, DVM, MVSc</w:t>
      </w:r>
    </w:p>
    <w:bookmarkEnd w:id="22"/>
    <w:bookmarkStart w:id="23" w:name="client-pet-owner-details"/>
    <w:p>
      <w:pPr>
        <w:pStyle w:val="Heading3"/>
      </w:pPr>
      <w:r>
        <w:t xml:space="preserve">Client / Pet Owner Details</w:t>
      </w:r>
    </w:p>
    <w:p>
      <w:pPr>
        <w:pStyle w:val="FirstParagraph"/>
      </w:pPr>
      <w:r>
        <w:rPr>
          <w:bCs/>
          <w:b/>
        </w:rPr>
        <w:t xml:space="preserve">Name:</w:t>
      </w:r>
      <w:r>
        <w:t xml:space="preserve"> </w:t>
      </w:r>
      <w:r>
        <w:t xml:space="preserve">Mr. Rajesh Kulkarni</w:t>
      </w:r>
    </w:p>
    <w:p>
      <w:pPr>
        <w:pStyle w:val="BodyText"/>
      </w:pPr>
      <w:r>
        <w:rPr>
          <w:bCs/>
          <w:b/>
        </w:rPr>
        <w:t xml:space="preserve">Address:</w:t>
      </w:r>
      <w:r>
        <w:t xml:space="preserve"> </w:t>
      </w:r>
      <w:r>
        <w:t xml:space="preserve">7B, Sea Breeze Apartments, Juhu, Mumbai – 400049</w:t>
      </w:r>
    </w:p>
    <w:p>
      <w:pPr>
        <w:pStyle w:val="BodyText"/>
      </w:pPr>
      <w:r>
        <w:rPr>
          <w:bCs/>
          <w:b/>
        </w:rPr>
        <w:t xml:space="preserve">Pet Name:</w:t>
      </w:r>
      <w:r>
        <w:t xml:space="preserve"> </w:t>
      </w:r>
      <w:r>
        <w:t xml:space="preserve">Max (Golden Retriever, 4 years)</w:t>
      </w:r>
    </w:p>
    <w:p>
      <w:pPr>
        <w:pStyle w:val="BodyText"/>
      </w:pPr>
      <w:r>
        <w:rPr>
          <w:bCs/>
          <w:b/>
        </w:rPr>
        <w:t xml:space="preserve">Contact:</w:t>
      </w:r>
      <w:r>
        <w:t xml:space="preserve"> </w:t>
      </w:r>
      <w:r>
        <w:t xml:space="preserve">+91-91234-56789</w:t>
      </w:r>
    </w:p>
    <w:bookmarkEnd w:id="23"/>
    <w:p>
      <w:pPr>
        <w:pStyle w:val="BodyText"/>
      </w:pPr>
      <w:r>
        <w:t xml:space="preserve">Dear Mr. Kulkarni,</w:t>
      </w:r>
    </w:p>
    <w:p>
      <w:pPr>
        <w:pStyle w:val="BodyText"/>
      </w:pPr>
      <w:r>
        <w:t xml:space="preserve">Thank you for choosing</w:t>
      </w:r>
      <w:r>
        <w:t xml:space="preserve"> </w:t>
      </w:r>
      <w:r>
        <w:t xml:space="preserve">Mumbai Pet Care &amp; Veterinary Clinic</w:t>
      </w:r>
      <w:r>
        <w:t xml:space="preserve"> </w:t>
      </w:r>
      <w:r>
        <w:t xml:space="preserve">for the ongoing health and wellness of your beloved pet. This</w:t>
      </w:r>
      <w:r>
        <w:t xml:space="preserve"> </w:t>
      </w:r>
      <w:r>
        <w:t xml:space="preserve">Quotation Estimate</w:t>
      </w:r>
      <w:r>
        <w:t xml:space="preserve"> </w:t>
      </w:r>
      <w:r>
        <w:t xml:space="preserve">has been carefully prepared by our team of experienced</w:t>
      </w:r>
      <w:r>
        <w:t xml:space="preserve"> </w:t>
      </w:r>
      <w:r>
        <w:t xml:space="preserve">Veterinarian</w:t>
      </w:r>
      <w:r>
        <w:t xml:space="preserve"> </w:t>
      </w:r>
      <w:r>
        <w:t xml:space="preserve">specialists based in</w:t>
      </w:r>
      <w:r>
        <w:t xml:space="preserve"> </w:t>
      </w:r>
      <w:r>
        <w:t xml:space="preserve">India Mumbai</w:t>
      </w:r>
      <w:r>
        <w:t xml:space="preserve"> </w:t>
      </w:r>
      <w:r>
        <w:t xml:space="preserve">to provide you with a transparent, itemised breakdown of all recommended services, diagnostic procedures, and treatments for your pet, Max. We believe in complete transparency, and this document serves as a formal</w:t>
      </w:r>
      <w:r>
        <w:t xml:space="preserve"> </w:t>
      </w:r>
      <w:r>
        <w:t xml:space="preserve">Quotation Estimate</w:t>
      </w:r>
      <w:r>
        <w:t xml:space="preserve"> </w:t>
      </w:r>
      <w:r>
        <w:t xml:space="preserve">so that you may review, approve, or request modifications before any treatment commences.</w:t>
      </w:r>
    </w:p>
    <w:bookmarkStart w:id="24" w:name="itemised-services-charges"/>
    <w:p>
      <w:pPr>
        <w:pStyle w:val="Heading3"/>
      </w:pPr>
      <w:r>
        <w:t xml:space="preserve">Itemised Services &amp; Charges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Service / Procedure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Comprehensive Physical Examination</w:t>
            </w:r>
          </w:p>
        </w:tc>
        <w:tc>
          <w:tcPr/>
          <w:p>
            <w:pPr>
              <w:pStyle w:val="Compact"/>
              <w:jc w:val="left"/>
            </w:pPr>
            <w:r>
              <w:t xml:space="preserve">Full-body assessment by a senior Veterinarian including auscultation, palpation, and neurological check</w:t>
            </w:r>
          </w:p>
        </w:tc>
        <w:tc>
          <w:tcPr/>
          <w:p>
            <w:pPr>
              <w:pStyle w:val="Compact"/>
              <w:jc w:val="left"/>
            </w:pPr>
            <w:r>
              <w:t xml:space="preserve">1</w:t>
            </w:r>
          </w:p>
        </w:tc>
        <w:tc>
          <w:tcPr/>
          <w:p>
            <w:pPr>
              <w:pStyle w:val="Compact"/>
              <w:jc w:val="left"/>
            </w:pPr>
            <w:r>
              <w:t xml:space="preserve">₹1,500</w:t>
            </w:r>
          </w:p>
        </w:tc>
        <w:tc>
          <w:tcPr/>
          <w:p>
            <w:pPr>
              <w:pStyle w:val="Compact"/>
              <w:jc w:val="left"/>
            </w:pPr>
            <w:r>
              <w:t xml:space="preserve">₹1,500</w:t>
            </w:r>
          </w:p>
        </w:tc>
      </w:tr>
      <w:tr>
        <w:tc>
          <w:tcPr/>
          <w:p>
            <w:pPr>
              <w:pStyle w:val="Compact"/>
              <w:jc w:val="left"/>
            </w:pPr>
            <w:r>
              <w:t xml:space="preserve">2</w:t>
            </w:r>
          </w:p>
        </w:tc>
        <w:tc>
          <w:tcPr/>
          <w:p>
            <w:pPr>
              <w:pStyle w:val="Compact"/>
              <w:jc w:val="left"/>
            </w:pPr>
            <w:r>
              <w:t xml:space="preserve">Complete Blood Count (CBC) &amp; Biochemistry Panel</w:t>
            </w:r>
          </w:p>
        </w:tc>
        <w:tc>
          <w:tcPr/>
          <w:p>
            <w:pPr>
              <w:pStyle w:val="Compact"/>
              <w:jc w:val="left"/>
            </w:pPr>
            <w:r>
              <w:t xml:space="preserve">In-house laboratory analysis covering haematology, liver, kidney, and pancreatic markers</w:t>
            </w:r>
          </w:p>
        </w:tc>
        <w:tc>
          <w:tcPr/>
          <w:p>
            <w:pPr>
              <w:pStyle w:val="Compact"/>
              <w:jc w:val="left"/>
            </w:pPr>
            <w:r>
              <w:t xml:space="preserve">1</w:t>
            </w:r>
          </w:p>
        </w:tc>
        <w:tc>
          <w:tcPr/>
          <w:p>
            <w:pPr>
              <w:pStyle w:val="Compact"/>
              <w:jc w:val="left"/>
            </w:pPr>
            <w:r>
              <w:t xml:space="preserve">₹3,200</w:t>
            </w:r>
          </w:p>
        </w:tc>
        <w:tc>
          <w:tcPr/>
          <w:p>
            <w:pPr>
              <w:pStyle w:val="Compact"/>
              <w:jc w:val="left"/>
            </w:pPr>
            <w:r>
              <w:t xml:space="preserve">₹3,200</w:t>
            </w:r>
          </w:p>
        </w:tc>
      </w:tr>
      <w:tr>
        <w:tc>
          <w:tcPr/>
          <w:p>
            <w:pPr>
              <w:pStyle w:val="Compact"/>
              <w:jc w:val="left"/>
            </w:pPr>
            <w:r>
              <w:t xml:space="preserve">3</w:t>
            </w:r>
          </w:p>
        </w:tc>
        <w:tc>
          <w:tcPr/>
          <w:p>
            <w:pPr>
              <w:pStyle w:val="Compact"/>
              <w:jc w:val="left"/>
            </w:pPr>
            <w:r>
              <w:t xml:space="preserve">Digital Radiography (X-Ray) – Thorax &amp; Abdomen</w:t>
            </w:r>
          </w:p>
        </w:tc>
        <w:tc>
          <w:tcPr/>
          <w:p>
            <w:pPr>
              <w:pStyle w:val="Compact"/>
              <w:jc w:val="left"/>
            </w:pPr>
            <w:r>
              <w:t xml:space="preserve">Two-view digital imaging to evaluate cardiac silhouette and abdominal organs</w:t>
            </w:r>
          </w:p>
        </w:tc>
        <w:tc>
          <w:tcPr/>
          <w:p>
            <w:pPr>
              <w:pStyle w:val="Compact"/>
              <w:jc w:val="left"/>
            </w:pPr>
            <w:r>
              <w:t xml:space="preserve">2</w:t>
            </w:r>
          </w:p>
        </w:tc>
        <w:tc>
          <w:tcPr/>
          <w:p>
            <w:pPr>
              <w:pStyle w:val="Compact"/>
              <w:jc w:val="left"/>
            </w:pPr>
            <w:r>
              <w:t xml:space="preserve">₹2,800</w:t>
            </w:r>
          </w:p>
        </w:tc>
        <w:tc>
          <w:tcPr/>
          <w:p>
            <w:pPr>
              <w:pStyle w:val="Compact"/>
              <w:jc w:val="left"/>
            </w:pPr>
            <w:r>
              <w:t xml:space="preserve">₹5,600</w:t>
            </w:r>
          </w:p>
        </w:tc>
      </w:tr>
      <w:tr>
        <w:tc>
          <w:tcPr/>
          <w:p>
            <w:pPr>
              <w:pStyle w:val="Compact"/>
              <w:jc w:val="left"/>
            </w:pPr>
            <w:r>
              <w:t xml:space="preserve">4</w:t>
            </w:r>
          </w:p>
        </w:tc>
        <w:tc>
          <w:tcPr/>
          <w:p>
            <w:pPr>
              <w:pStyle w:val="Compact"/>
              <w:jc w:val="left"/>
            </w:pPr>
            <w:r>
              <w:t xml:space="preserve">Abdominal Ultrasound</w:t>
            </w:r>
          </w:p>
        </w:tc>
        <w:tc>
          <w:tcPr/>
          <w:p>
            <w:pPr>
              <w:pStyle w:val="Compact"/>
              <w:jc w:val="left"/>
            </w:pPr>
            <w:r>
              <w:t xml:space="preserve">Real-time sonographic examination of liver, spleen, kidneys, bladder, and intestinal tract</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5</w:t>
            </w:r>
          </w:p>
        </w:tc>
        <w:tc>
          <w:tcPr/>
          <w:p>
            <w:pPr>
              <w:pStyle w:val="Compact"/>
              <w:jc w:val="left"/>
            </w:pPr>
            <w:r>
              <w:t xml:space="preserve">Cardiac Auscultation &amp; ECG</w:t>
            </w:r>
          </w:p>
        </w:tc>
        <w:tc>
          <w:tcPr/>
          <w:p>
            <w:pPr>
              <w:pStyle w:val="Compact"/>
              <w:jc w:val="left"/>
            </w:pPr>
            <w:r>
              <w:t xml:space="preserve">Electrocardiogram with detailed heart rate and rhythm analysis by a veterinary cardiologist</w:t>
            </w:r>
          </w:p>
        </w:tc>
        <w:tc>
          <w:tcPr/>
          <w:p>
            <w:pPr>
              <w:pStyle w:val="Compact"/>
              <w:jc w:val="left"/>
            </w:pPr>
            <w:r>
              <w:t xml:space="preserve">1</w:t>
            </w:r>
          </w:p>
        </w:tc>
        <w:tc>
          <w:tcPr/>
          <w:p>
            <w:pPr>
              <w:pStyle w:val="Compact"/>
              <w:jc w:val="left"/>
            </w:pPr>
            <w:r>
              <w:t xml:space="preserve">₹3,000</w:t>
            </w:r>
          </w:p>
        </w:tc>
        <w:tc>
          <w:tcPr/>
          <w:p>
            <w:pPr>
              <w:pStyle w:val="Compact"/>
              <w:jc w:val="left"/>
            </w:pPr>
            <w:r>
              <w:t xml:space="preserve">₹3,000</w:t>
            </w:r>
          </w:p>
        </w:tc>
      </w:tr>
      <w:tr>
        <w:tc>
          <w:tcPr/>
          <w:p>
            <w:pPr>
              <w:pStyle w:val="Compact"/>
              <w:jc w:val="left"/>
            </w:pPr>
            <w:r>
              <w:t xml:space="preserve">6</w:t>
            </w:r>
          </w:p>
        </w:tc>
        <w:tc>
          <w:tcPr/>
          <w:p>
            <w:pPr>
              <w:pStyle w:val="Compact"/>
              <w:jc w:val="left"/>
            </w:pPr>
            <w:r>
              <w:t xml:space="preserve">Dental Scaling &amp; Polishing (Ultrasonic)</w:t>
            </w:r>
          </w:p>
        </w:tc>
        <w:tc>
          <w:tcPr/>
          <w:p>
            <w:pPr>
              <w:pStyle w:val="Compact"/>
              <w:jc w:val="left"/>
            </w:pPr>
            <w:r>
              <w:t xml:space="preserve">Full oral debridement, tartar removal, and fluoride application under mild sedation</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7</w:t>
            </w:r>
          </w:p>
        </w:tc>
        <w:tc>
          <w:tcPr/>
          <w:p>
            <w:pPr>
              <w:pStyle w:val="Compact"/>
              <w:jc w:val="left"/>
            </w:pPr>
            <w:r>
              <w:t xml:space="preserve">Vaccination – Annual Booster (DHPP + Leptospirosis + Rabies)</w:t>
            </w:r>
          </w:p>
        </w:tc>
        <w:tc>
          <w:tcPr/>
          <w:p>
            <w:pPr>
              <w:pStyle w:val="Compact"/>
              <w:jc w:val="left"/>
            </w:pPr>
            <w:r>
              <w:t xml:space="preserve">Core and non-core vaccine combination as recommended by the Veterinarian</w:t>
            </w:r>
          </w:p>
        </w:tc>
        <w:tc>
          <w:tcPr/>
          <w:p>
            <w:pPr>
              <w:pStyle w:val="Compact"/>
              <w:jc w:val="left"/>
            </w:pPr>
            <w:r>
              <w:t xml:space="preserve">1</w:t>
            </w:r>
          </w:p>
        </w:tc>
        <w:tc>
          <w:tcPr/>
          <w:p>
            <w:pPr>
              <w:pStyle w:val="Compact"/>
              <w:jc w:val="left"/>
            </w:pPr>
            <w:r>
              <w:t xml:space="preserve">₹2,200</w:t>
            </w:r>
          </w:p>
        </w:tc>
        <w:tc>
          <w:tcPr/>
          <w:p>
            <w:pPr>
              <w:pStyle w:val="Compact"/>
              <w:jc w:val="left"/>
            </w:pPr>
            <w:r>
              <w:t xml:space="preserve">₹2,200</w:t>
            </w:r>
          </w:p>
        </w:tc>
      </w:tr>
      <w:tr>
        <w:tc>
          <w:tcPr/>
          <w:p>
            <w:pPr>
              <w:pStyle w:val="Compact"/>
              <w:jc w:val="left"/>
            </w:pPr>
            <w:r>
              <w:t xml:space="preserve">8</w:t>
            </w:r>
          </w:p>
        </w:tc>
        <w:tc>
          <w:tcPr/>
          <w:p>
            <w:pPr>
              <w:pStyle w:val="Compact"/>
              <w:jc w:val="left"/>
            </w:pPr>
            <w:r>
              <w:t xml:space="preserve">Internal &amp; External Deworming</w:t>
            </w:r>
          </w:p>
        </w:tc>
        <w:tc>
          <w:tcPr/>
          <w:p>
            <w:pPr>
              <w:pStyle w:val="Compact"/>
              <w:jc w:val="left"/>
            </w:pPr>
            <w:r>
              <w:t xml:space="preserve">Broad-spectrum anthelmintic injection and topical flea/tick prevention (3-month supply)</w:t>
            </w:r>
          </w:p>
        </w:tc>
        <w:tc>
          <w:tcPr/>
          <w:p>
            <w:pPr>
              <w:pStyle w:val="Compact"/>
              <w:jc w:val="left"/>
            </w:pPr>
            <w:r>
              <w:t xml:space="preserve">1</w:t>
            </w:r>
          </w:p>
        </w:tc>
        <w:tc>
          <w:tcPr/>
          <w:p>
            <w:pPr>
              <w:pStyle w:val="Compact"/>
              <w:jc w:val="left"/>
            </w:pPr>
            <w:r>
              <w:t xml:space="preserve">₹1,800</w:t>
            </w:r>
          </w:p>
        </w:tc>
        <w:tc>
          <w:tcPr/>
          <w:p>
            <w:pPr>
              <w:pStyle w:val="Compact"/>
              <w:jc w:val="left"/>
            </w:pPr>
            <w:r>
              <w:t xml:space="preserve">₹1,800</w:t>
            </w:r>
          </w:p>
        </w:tc>
      </w:tr>
      <w:tr>
        <w:tc>
          <w:tcPr/>
          <w:p>
            <w:pPr>
              <w:pStyle w:val="Compact"/>
              <w:jc w:val="left"/>
            </w:pPr>
            <w:r>
              <w:t xml:space="preserve">9</w:t>
            </w:r>
          </w:p>
        </w:tc>
        <w:tc>
          <w:tcPr/>
          <w:p>
            <w:pPr>
              <w:pStyle w:val="Compact"/>
              <w:jc w:val="left"/>
            </w:pPr>
            <w:r>
              <w:t xml:space="preserve">Prescription Medication (30-day supply)</w:t>
            </w:r>
          </w:p>
        </w:tc>
        <w:tc>
          <w:tcPr/>
          <w:p>
            <w:pPr>
              <w:pStyle w:val="Compact"/>
              <w:jc w:val="left"/>
            </w:pPr>
            <w:r>
              <w:t xml:space="preserve">Joint supplement (glucosamine + chondroitin), omega-3 fatty acid capsules, and probiotic</w:t>
            </w:r>
          </w:p>
        </w:tc>
        <w:tc>
          <w:tcPr/>
          <w:p>
            <w:pPr>
              <w:pStyle w:val="Compact"/>
              <w:jc w:val="left"/>
            </w:pPr>
            <w:r>
              <w:t xml:space="preserve">1</w:t>
            </w:r>
          </w:p>
        </w:tc>
        <w:tc>
          <w:tcPr/>
          <w:p>
            <w:pPr>
              <w:pStyle w:val="Compact"/>
              <w:jc w:val="left"/>
            </w:pPr>
            <w:r>
              <w:t xml:space="preserve">₹4,200</w:t>
            </w:r>
          </w:p>
        </w:tc>
        <w:tc>
          <w:tcPr/>
          <w:p>
            <w:pPr>
              <w:pStyle w:val="Compact"/>
              <w:jc w:val="left"/>
            </w:pPr>
            <w:r>
              <w:t xml:space="preserve">₹4,200</w:t>
            </w:r>
          </w:p>
        </w:tc>
      </w:tr>
      <w:tr>
        <w:tc>
          <w:tcPr/>
          <w:p>
            <w:pPr>
              <w:pStyle w:val="Compact"/>
              <w:jc w:val="left"/>
            </w:pPr>
            <w:r>
              <w:t xml:space="preserve">10</w:t>
            </w:r>
          </w:p>
        </w:tc>
        <w:tc>
          <w:tcPr/>
          <w:p>
            <w:pPr>
              <w:pStyle w:val="Compact"/>
              <w:jc w:val="left"/>
            </w:pPr>
            <w:r>
              <w:t xml:space="preserve">Follow-up Consultation (2 visits within 30 days)</w:t>
            </w:r>
          </w:p>
        </w:tc>
        <w:tc>
          <w:tcPr/>
          <w:p>
            <w:pPr>
              <w:pStyle w:val="Compact"/>
              <w:jc w:val="left"/>
            </w:pPr>
            <w:r>
              <w:t xml:space="preserve">Post-treatment review by the treating Veterinarian to monitor recovery and adjust therapy</w:t>
            </w:r>
          </w:p>
        </w:tc>
        <w:tc>
          <w:tcPr/>
          <w:p>
            <w:pPr>
              <w:pStyle w:val="Compact"/>
              <w:jc w:val="left"/>
            </w:pPr>
            <w:r>
              <w:t xml:space="preserve">2</w:t>
            </w:r>
          </w:p>
        </w:tc>
        <w:tc>
          <w:tcPr/>
          <w:p>
            <w:pPr>
              <w:pStyle w:val="Compact"/>
              <w:jc w:val="left"/>
            </w:pPr>
            <w:r>
              <w:t xml:space="preserve">₹800</w:t>
            </w:r>
          </w:p>
        </w:tc>
        <w:tc>
          <w:tcPr/>
          <w:p>
            <w:pPr>
              <w:pStyle w:val="Compact"/>
              <w:jc w:val="left"/>
            </w:pPr>
            <w:r>
              <w:t xml:space="preserve">₹1,600</w:t>
            </w:r>
          </w:p>
        </w:tc>
      </w:tr>
      <w:tr>
        <w:tc>
          <w:tcPr/>
          <w:p>
            <w:pPr>
              <w:pStyle w:val="Compact"/>
              <w:jc w:val="left"/>
            </w:pPr>
            <w:r>
              <w:t xml:space="preserve">11</w:t>
            </w:r>
          </w:p>
        </w:tc>
        <w:tc>
          <w:tcPr/>
          <w:p>
            <w:pPr>
              <w:pStyle w:val="Compact"/>
              <w:jc w:val="left"/>
            </w:pPr>
            <w:r>
              <w:t xml:space="preserve">Sedation / Anaesthesia (if required for dental procedure)</w:t>
            </w:r>
          </w:p>
        </w:tc>
        <w:tc>
          <w:tcPr/>
          <w:p>
            <w:pPr>
              <w:pStyle w:val="Compact"/>
              <w:jc w:val="left"/>
            </w:pPr>
            <w:r>
              <w:t xml:space="preserve">Pre-anaesthetic blood work, IV induction, monitoring, and recovery care</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12</w:t>
            </w:r>
          </w:p>
        </w:tc>
        <w:tc>
          <w:tcPr/>
          <w:p>
            <w:pPr>
              <w:pStyle w:val="Compact"/>
              <w:jc w:val="left"/>
            </w:pPr>
            <w:r>
              <w:t xml:space="preserve">Emergency On-Call Access (12-month membership)</w:t>
            </w:r>
          </w:p>
        </w:tc>
        <w:tc>
          <w:tcPr/>
          <w:p>
            <w:pPr>
              <w:pStyle w:val="Compact"/>
              <w:jc w:val="left"/>
            </w:pPr>
            <w:r>
              <w:t xml:space="preserve">Priority access to our 24/7 emergency Veterinarian team in India Mumbai</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gridSpan w:val="5"/>
          </w:tcPr>
          <w:p>
            <w:pPr>
              <w:pStyle w:val="Compact"/>
              <w:jc w:val="right"/>
            </w:pPr>
            <w:r>
              <w:t xml:space="preserve">Subtotal</w:t>
            </w:r>
          </w:p>
        </w:tc>
        <w:tc>
          <w:tcPr/>
          <w:p>
            <w:pPr>
              <w:pStyle w:val="Compact"/>
              <w:jc w:val="left"/>
            </w:pPr>
            <w:r>
              <w:t xml:space="preserve">₹42,600</w:t>
            </w:r>
          </w:p>
        </w:tc>
      </w:tr>
      <w:tr>
        <w:tc>
          <w:tcPr>
            <w:gridSpan w:val="5"/>
          </w:tcPr>
          <w:p>
            <w:pPr>
              <w:pStyle w:val="Compact"/>
              <w:jc w:val="right"/>
            </w:pPr>
            <w:r>
              <w:t xml:space="preserve">GST @ 18%</w:t>
            </w:r>
          </w:p>
        </w:tc>
        <w:tc>
          <w:tcPr/>
          <w:p>
            <w:pPr>
              <w:pStyle w:val="Compact"/>
              <w:jc w:val="left"/>
            </w:pPr>
            <w:r>
              <w:t xml:space="preserve">₹7,668</w:t>
            </w:r>
          </w:p>
        </w:tc>
      </w:tr>
      <w:tr>
        <w:tc>
          <w:tcPr>
            <w:gridSpan w:val="5"/>
          </w:tcPr>
          <w:p>
            <w:pPr>
              <w:pStyle w:val="Compact"/>
              <w:jc w:val="right"/>
            </w:pPr>
            <w:r>
              <w:t xml:space="preserve">Grand Total (INR)</w:t>
            </w:r>
          </w:p>
        </w:tc>
        <w:tc>
          <w:tcPr/>
          <w:p>
            <w:pPr>
              <w:pStyle w:val="Compact"/>
              <w:jc w:val="left"/>
            </w:pPr>
            <w:r>
              <w:t xml:space="preserve">₹50,268</w:t>
            </w:r>
          </w:p>
        </w:tc>
      </w:tr>
    </w:tbl>
    <w:p>
      <w:pPr>
        <w:pStyle w:val="BodyText"/>
      </w:pPr>
      <w:r>
        <w:rPr>
          <w:bCs/>
          <w:b/>
        </w:rPr>
        <w:t xml:space="preserve">Note:</w:t>
      </w:r>
      <w:r>
        <w:t xml:space="preserve"> </w:t>
      </w:r>
      <w:r>
        <w:t xml:space="preserve">This Quotation Estimate is valid for 30 days from the date of issue. Prices are inclusive of all standard consumables. Any additional diagnostic or surgical procedures identified during the course of treatment will be communicated to the client in writing before commencement, and a supplementary Quotation Estimate will be issued for approval.</w:t>
      </w:r>
    </w:p>
    <w:bookmarkEnd w:id="24"/>
    <w:bookmarkStart w:id="25" w:name="terms-conditions"/>
    <w:p>
      <w:pPr>
        <w:pStyle w:val="Heading3"/>
      </w:pPr>
      <w:r>
        <w:t xml:space="preserve">Terms &amp; Conditions</w:t>
      </w:r>
    </w:p>
    <w:p>
      <w:pPr>
        <w:numPr>
          <w:ilvl w:val="0"/>
          <w:numId w:val="1001"/>
        </w:numPr>
        <w:pStyle w:val="Compact"/>
      </w:pPr>
      <w:r>
        <w:t xml:space="preserve">This Quotation Estimate is issued by Mumbai Pet Care &amp; Veterinary Clinic, a registered Veterinarian practice operating in India Mumbai, and is valid for a period of thirty (30) calendar days from the date of issue.</w:t>
      </w:r>
    </w:p>
    <w:p>
      <w:pPr>
        <w:numPr>
          <w:ilvl w:val="0"/>
          <w:numId w:val="1001"/>
        </w:numPr>
        <w:pStyle w:val="Compact"/>
      </w:pPr>
      <w:r>
        <w:t xml:space="preserve">Payment is due within seven (7) days of acceptance of this Quotation Estimate. Accepted modes include NEFT/RTGS, UPI, credit/debit card, and bank transfer to our designated account.</w:t>
      </w:r>
    </w:p>
    <w:p>
      <w:pPr>
        <w:numPr>
          <w:ilvl w:val="0"/>
          <w:numId w:val="1001"/>
        </w:numPr>
        <w:pStyle w:val="Compact"/>
      </w:pPr>
      <w:r>
        <w:t xml:space="preserve">A 50% advance payment is required to schedule the procedures. The remaining balance is payable upon completion of all services listed herein.</w:t>
      </w:r>
    </w:p>
    <w:p>
      <w:pPr>
        <w:numPr>
          <w:ilvl w:val="0"/>
          <w:numId w:val="1001"/>
        </w:numPr>
        <w:pStyle w:val="Compact"/>
      </w:pPr>
      <w:r>
        <w:t xml:space="preserve">All treatments and procedures will be performed by qualified Veterinarian professionals registered with the Veterinary Council of India and the State Veterinary Council, Maharashtra.</w:t>
      </w:r>
    </w:p>
    <w:p>
      <w:pPr>
        <w:numPr>
          <w:ilvl w:val="0"/>
          <w:numId w:val="1001"/>
        </w:numPr>
        <w:pStyle w:val="Compact"/>
      </w:pPr>
      <w:r>
        <w:t xml:space="preserve">In the event of unforeseen complications requiring additional intervention, the treating Veterinarian will obtain written consent from the pet owner before proceeding, and a revised Quotation Estimate will be provided.</w:t>
      </w:r>
    </w:p>
    <w:p>
      <w:pPr>
        <w:numPr>
          <w:ilvl w:val="0"/>
          <w:numId w:val="1001"/>
        </w:numPr>
        <w:pStyle w:val="Compact"/>
      </w:pPr>
      <w:r>
        <w:t xml:space="preserve">Prescription medications dispensed by our clinic are non-returnable. Unused vaccine vials cannot be refunded.</w:t>
      </w:r>
    </w:p>
    <w:p>
      <w:pPr>
        <w:numPr>
          <w:ilvl w:val="0"/>
          <w:numId w:val="1001"/>
        </w:numPr>
        <w:pStyle w:val="Compact"/>
      </w:pPr>
      <w:r>
        <w:t xml:space="preserve">This Quotation Estimate does not constitute a guarantee of specific medical outcomes. All veterinary care is provided on a best-effort basis in accordance with the standard of practice in India Mumbai.</w:t>
      </w:r>
    </w:p>
    <w:p>
      <w:pPr>
        <w:numPr>
          <w:ilvl w:val="0"/>
          <w:numId w:val="1001"/>
        </w:numPr>
        <w:pStyle w:val="Compact"/>
      </w:pPr>
      <w:r>
        <w:t xml:space="preserve">Our clinic maintains a 24/7 emergency response line for clients in the Mumbai metropolitan region. The emergency membership (Item 12) grants priority triage and reduced consultation fees during after-hours visits.</w:t>
      </w:r>
    </w:p>
    <w:p>
      <w:pPr>
        <w:numPr>
          <w:ilvl w:val="0"/>
          <w:numId w:val="1001"/>
        </w:numPr>
        <w:pStyle w:val="Compact"/>
      </w:pPr>
      <w:r>
        <w:t xml:space="preserve">Any disputes arising from this Quotation Estimate shall be subject to the jurisdiction of the competent courts in Mumbai, Maharashtra, India.</w:t>
      </w:r>
    </w:p>
    <w:p>
      <w:pPr>
        <w:numPr>
          <w:ilvl w:val="0"/>
          <w:numId w:val="1001"/>
        </w:numPr>
        <w:pStyle w:val="Compact"/>
      </w:pPr>
      <w:r>
        <w:t xml:space="preserve">Client data and medical records are maintained in strict confidence in compliance with applicable data protection regulations in India.</w:t>
      </w:r>
    </w:p>
    <w:bookmarkEnd w:id="25"/>
    <w:p>
      <w:pPr>
        <w:pStyle w:val="FirstParagraph"/>
      </w:pPr>
      <w:r>
        <w:rPr>
          <w:bCs/>
          <w:b/>
        </w:rPr>
        <w:t xml:space="preserve">For Mumbai Pet Care &amp; Veterinary Clinic</w:t>
      </w:r>
      <w:r>
        <w:br/>
      </w:r>
      <w:r>
        <w:t xml:space="preserve">Dr. Ananya Deshmukh, DVM, MVSc</w:t>
      </w:r>
      <w:r>
        <w:br/>
      </w:r>
      <w:r>
        <w:t xml:space="preserve">Lead Veterinarian &amp; Director</w:t>
      </w:r>
      <w:r>
        <w:br/>
      </w:r>
      <w:r>
        <w:t xml:space="preserve">Date: _______________</w:t>
      </w:r>
    </w:p>
    <w:p>
      <w:pPr>
        <w:pStyle w:val="BodyText"/>
      </w:pPr>
      <w:r>
        <w:rPr>
          <w:bCs/>
          <w:b/>
        </w:rPr>
        <w:t xml:space="preserve">Client Acceptance</w:t>
      </w:r>
      <w:r>
        <w:br/>
      </w:r>
      <w:r>
        <w:t xml:space="preserve">Mr. Rajesh Kulkarni</w:t>
      </w:r>
      <w:r>
        <w:br/>
      </w:r>
      <w:r>
        <w:t xml:space="preserve">Pet Owner</w:t>
      </w:r>
      <w:r>
        <w:br/>
      </w:r>
      <w:r>
        <w:t xml:space="preserve">Date: _______________</w:t>
      </w:r>
    </w:p>
    <w:p>
      <w:pPr>
        <w:pStyle w:val="BodyText"/>
      </w:pPr>
      <w:r>
        <w:rPr>
          <w:bCs/>
          <w:b/>
        </w:rPr>
        <w:t xml:space="preserve">Mumbai Pet Care &amp; Veterinary Clinic</w:t>
      </w:r>
      <w:r>
        <w:t xml:space="preserve"> </w:t>
      </w:r>
      <w:r>
        <w:t xml:space="preserve">| 142, Linking Road, Bandra West, Mumbai – 400050, Maharashtra, India</w:t>
      </w:r>
    </w:p>
    <w:p>
      <w:pPr>
        <w:pStyle w:val="BodyText"/>
      </w:pPr>
      <w:r>
        <w:t xml:space="preserve">Quotation Estimate No. QTE/MUM/2025/00847 | This is a computer-generated document and does not require a physical signature.</w:t>
      </w:r>
    </w:p>
    <w:p>
      <w:pPr>
        <w:pStyle w:val="BodyText"/>
      </w:pPr>
      <w:r>
        <w:t xml:space="preserve">For queries regarding this Quotation Estimate, please contact our front desk at +91-98765-43210 or email care@mumbaipetcare.in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India Mumbai</dc:title>
  <dc:creator/>
  <dc:language>en</dc:language>
  <cp:keywords/>
  <dcterms:created xsi:type="dcterms:W3CDTF">2026-10-10T09:13:39Z</dcterms:created>
  <dcterms:modified xsi:type="dcterms:W3CDTF">2026-10-10T09:13:39Z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