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1" w:name="quotation-estimate"/>
    <w:p>
      <w:pPr>
        <w:pStyle w:val="Heading1"/>
      </w:pPr>
      <w:r>
        <w:t xml:space="preserve">QUOTATION ESTIMATE</w:t>
      </w:r>
    </w:p>
    <w:bookmarkStart w:id="20" w:name="Xf92e74da5f416055736e96f318d77d7dad1909b"/>
    <w:p>
      <w:pPr>
        <w:pStyle w:val="Heading2"/>
      </w:pPr>
      <w:r>
        <w:t xml:space="preserve">Professional Veterinarian Services — Indonesia Jakarta</w:t>
      </w:r>
    </w:p>
    <w:p>
      <w:pPr>
        <w:pStyle w:val="FirstParagraph"/>
      </w:pPr>
      <w:r>
        <w:t xml:space="preserve">Jakarta GreenPaws Veterinary Clinic</w:t>
      </w:r>
      <w:r>
        <w:t xml:space="preserve"> </w:t>
      </w:r>
      <w:r>
        <w:t xml:space="preserve">— Licensed Veterinarian Practice in Indonesia Jakarta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JG-2025-00472</w:t>
            </w:r>
          </w:p>
        </w:tc>
      </w:tr>
      <w:tr>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r>
      <w:tr>
        <w:tc>
          <w:tcPr/>
          <w:p>
            <w:pPr>
              <w:pStyle w:val="Compact"/>
              <w:jc w:val="left"/>
            </w:pPr>
            <w:r>
              <w:rPr>
                <w:bCs/>
                <w:b/>
              </w:rPr>
              <w:t xml:space="preserve">Currency:</w:t>
            </w:r>
          </w:p>
        </w:tc>
        <w:tc>
          <w:tcPr/>
          <w:p>
            <w:pPr>
              <w:pStyle w:val="Compact"/>
              <w:jc w:val="left"/>
            </w:pPr>
            <w:r>
              <w:t xml:space="preserve">Indonesian Rupiah (IDR)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Dr. Anisa Wijaya, DVM</w:t>
            </w:r>
          </w:p>
        </w:tc>
      </w:tr>
      <w:tr>
        <w:tc>
          <w:tcPr/>
          <w:p>
            <w:pPr>
              <w:pStyle w:val="Compact"/>
              <w:jc w:val="left"/>
            </w:pPr>
            <w:r>
              <w:rPr>
                <w:bCs/>
                <w:b/>
              </w:rPr>
              <w:t xml:space="preserve">Position:</w:t>
            </w:r>
          </w:p>
        </w:tc>
        <w:tc>
          <w:tcPr/>
          <w:p>
            <w:pPr>
              <w:pStyle w:val="Compact"/>
              <w:jc w:val="left"/>
            </w:pPr>
            <w:r>
              <w:t xml:space="preserve">Lead Veterinarian</w:t>
            </w:r>
          </w:p>
        </w:tc>
      </w:tr>
      <w:tr>
        <w:tc>
          <w:tcPr/>
          <w:p>
            <w:pPr>
              <w:pStyle w:val="Compact"/>
              <w:jc w:val="left"/>
            </w:pPr>
            <w:r>
              <w:rPr>
                <w:bCs/>
                <w:b/>
              </w:rPr>
              <w:t xml:space="preserve">Clinic Address:</w:t>
            </w:r>
          </w:p>
        </w:tc>
        <w:tc>
          <w:tcPr/>
          <w:p>
            <w:pPr>
              <w:pStyle w:val="Compact"/>
              <w:jc w:val="left"/>
            </w:pPr>
            <w:r>
              <w:t xml:space="preserve">Jl. Sudirman Kav. 45, Jakarta Selatan, Indonesia Jakarta 12190</w:t>
            </w:r>
          </w:p>
        </w:tc>
      </w:tr>
      <w:tr>
        <w:tc>
          <w:tcPr/>
          <w:p>
            <w:pPr>
              <w:pStyle w:val="Compact"/>
              <w:jc w:val="left"/>
            </w:pPr>
            <w:r>
              <w:rPr>
                <w:bCs/>
                <w:b/>
              </w:rPr>
              <w:t xml:space="preserve">Contact:</w:t>
            </w:r>
          </w:p>
        </w:tc>
        <w:tc>
          <w:tcPr/>
          <w:p>
            <w:pPr>
              <w:pStyle w:val="Compact"/>
              <w:jc w:val="left"/>
            </w:pPr>
            <w:r>
              <w:t xml:space="preserve">+62 21 5550 1234 | info@greenpaws-jkt.id</w:t>
            </w:r>
          </w:p>
        </w:tc>
      </w:tr>
    </w:tbl>
    <w:p>
      <w:pPr>
        <w:pStyle w:val="BodyText"/>
      </w:pPr>
      <w:r>
        <w:t xml:space="preserve">Client / Pet Owner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Budi Santoso</w:t>
            </w:r>
          </w:p>
        </w:tc>
      </w:tr>
      <w:tr>
        <w:tc>
          <w:tcPr/>
          <w:p>
            <w:pPr>
              <w:pStyle w:val="Compact"/>
              <w:jc w:val="left"/>
            </w:pPr>
            <w:r>
              <w:rPr>
                <w:bCs/>
                <w:b/>
              </w:rPr>
              <w:t xml:space="preserve">Address:</w:t>
            </w:r>
          </w:p>
        </w:tc>
        <w:tc>
          <w:tcPr/>
          <w:p>
            <w:pPr>
              <w:pStyle w:val="Compact"/>
              <w:jc w:val="left"/>
            </w:pPr>
            <w:r>
              <w:t xml:space="preserve">Jl. Kemang Raya No. 12, Jakarta Selatan, Indonesia Jakarta 12730</w:t>
            </w:r>
          </w:p>
        </w:tc>
      </w:tr>
      <w:tr>
        <w:tc>
          <w:tcPr/>
          <w:p>
            <w:pPr>
              <w:pStyle w:val="Compact"/>
              <w:jc w:val="left"/>
            </w:pPr>
            <w:r>
              <w:rPr>
                <w:bCs/>
                <w:b/>
              </w:rPr>
              <w:t xml:space="preserve">Pet Name / Species:</w:t>
            </w:r>
          </w:p>
        </w:tc>
        <w:tc>
          <w:tcPr/>
          <w:p>
            <w:pPr>
              <w:pStyle w:val="Compact"/>
              <w:jc w:val="left"/>
            </w:pPr>
            <w:r>
              <w:t xml:space="preserve">Max — German Shepherd Dog (Age: 3 years)</w:t>
            </w:r>
          </w:p>
        </w:tc>
      </w:tr>
      <w:tr>
        <w:tc>
          <w:tcPr/>
          <w:p>
            <w:pPr>
              <w:pStyle w:val="Compact"/>
              <w:jc w:val="left"/>
            </w:pPr>
            <w:r>
              <w:rPr>
                <w:bCs/>
                <w:b/>
              </w:rPr>
              <w:t xml:space="preserve">Pet Weight:</w:t>
            </w:r>
          </w:p>
        </w:tc>
        <w:tc>
          <w:tcPr/>
          <w:p>
            <w:pPr>
              <w:pStyle w:val="Compact"/>
              <w:jc w:val="left"/>
            </w:pPr>
            <w:r>
              <w:t xml:space="preserve">34 kg</w:t>
            </w:r>
          </w:p>
        </w:tc>
      </w:tr>
      <w:tr>
        <w:tc>
          <w:tcPr/>
          <w:p>
            <w:pPr>
              <w:pStyle w:val="Compact"/>
              <w:jc w:val="left"/>
            </w:pPr>
            <w:r>
              <w:rPr>
                <w:bCs/>
                <w:b/>
              </w:rPr>
              <w:t xml:space="preserve">Reason for Quotation:</w:t>
            </w:r>
          </w:p>
        </w:tc>
        <w:tc>
          <w:tcPr/>
          <w:p>
            <w:pPr>
              <w:pStyle w:val="Compact"/>
              <w:jc w:val="left"/>
            </w:pPr>
            <w:r>
              <w:t xml:space="preserve">Comprehensive annual health check-up, vaccination package, dental cleaning, and orthopedic assessment as recommended by the attending Veterinarian during the initial consultation on 10 June 2025.</w:t>
            </w:r>
          </w:p>
        </w:tc>
      </w:tr>
    </w:tbl>
    <w:p>
      <w:pPr>
        <w:pStyle w:val="BodyText"/>
      </w:pPr>
      <w:r>
        <w:t xml:space="preserve">Itemized Quotation Estimate — Veterinarian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a licensed Veterinarian including auscultation, palpation, and neurological screening</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covering liver, kidney, pancreatic, and metabolic markers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Annual Vaccination Package</w:t>
            </w:r>
          </w:p>
        </w:tc>
        <w:tc>
          <w:tcPr/>
          <w:p>
            <w:pPr>
              <w:pStyle w:val="Compact"/>
              <w:jc w:val="left"/>
            </w:pPr>
            <w:r>
              <w:t xml:space="preserve">Core vaccines: DHPP, Leptospirosis, Rabies (mandatory in Indonesia Jakarta per local health regulation)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Parasite Screening &amp; Deworming</w:t>
            </w:r>
          </w:p>
        </w:tc>
        <w:tc>
          <w:tcPr/>
          <w:p>
            <w:pPr>
              <w:pStyle w:val="Compact"/>
              <w:jc w:val="left"/>
            </w:pPr>
            <w:r>
              <w:t xml:space="preserve">Fecal flotation, tick/flea treatment, and broad-spectrum anthelmintic administration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Professional Dental Cleaning (Ultrasonic)</w:t>
            </w:r>
          </w:p>
        </w:tc>
        <w:tc>
          <w:tcPr/>
          <w:p>
            <w:pPr>
              <w:pStyle w:val="Compact"/>
              <w:jc w:val="left"/>
            </w:pPr>
            <w:r>
              <w:t xml:space="preserve">Scaling, polishing, and periodontal assessment under light sedation performed by the dental Veterinarian specialist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Orthopedic Assessment &amp; Radiography (2 views)</w:t>
            </w:r>
          </w:p>
        </w:tc>
        <w:tc>
          <w:tcPr/>
          <w:p>
            <w:pPr>
              <w:pStyle w:val="Compact"/>
              <w:jc w:val="left"/>
            </w:pPr>
            <w:r>
              <w:t xml:space="preserve">Weight-bearing X-rays of both hind limbs to evaluate hip joint integrity; interpretation by the orthopedic Veterinarian</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Microchip Registration &amp; Update</w:t>
            </w:r>
          </w:p>
        </w:tc>
        <w:tc>
          <w:tcPr/>
          <w:p>
            <w:pPr>
              <w:pStyle w:val="Compact"/>
              <w:jc w:val="left"/>
            </w:pPr>
            <w:r>
              <w:t xml:space="preserve">ISO 11784/11785 compliant microchip insertion and registration with the Indonesia Jakarta municipal pet database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Prescription Medications &amp; Supplements</w:t>
            </w:r>
          </w:p>
        </w:tc>
        <w:tc>
          <w:tcPr/>
          <w:p>
            <w:pPr>
              <w:pStyle w:val="Compact"/>
              <w:jc w:val="left"/>
            </w:pPr>
            <w:r>
              <w:t xml:space="preserve">Joint support supplement (glucosamine/chondroitin) 30-day supply, prescribed by the attending Veterinarian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Follow-up Consultation (within 14 days)</w:t>
            </w:r>
          </w:p>
        </w:tc>
        <w:tc>
          <w:tcPr/>
          <w:p>
            <w:pPr>
              <w:pStyle w:val="Compact"/>
              <w:jc w:val="left"/>
            </w:pPr>
            <w:r>
              <w:t xml:space="preserve">Post-procedure check-up with the Veterinarian to review lab results, radiographs, and adjust treatment plan if necessary</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5"/>
          </w:tcPr>
          <w:p>
            <w:pPr>
              <w:pStyle w:val="Compact"/>
              <w:jc w:val="right"/>
            </w:pPr>
            <w:r>
              <w:t xml:space="preserve">Subtotal</w:t>
            </w:r>
          </w:p>
        </w:tc>
        <w:tc>
          <w:tcPr/>
          <w:p>
            <w:pPr>
              <w:pStyle w:val="Compact"/>
              <w:jc w:val="left"/>
            </w:pPr>
            <w:r>
              <w:t xml:space="preserve">9,630,000</w:t>
            </w:r>
          </w:p>
        </w:tc>
      </w:tr>
      <w:tr>
        <w:tc>
          <w:tcPr>
            <w:gridSpan w:val="5"/>
          </w:tcPr>
          <w:p>
            <w:pPr>
              <w:pStyle w:val="Compact"/>
              <w:jc w:val="right"/>
            </w:pPr>
            <w:r>
              <w:t xml:space="preserve">VAT (11% — Indonesia Standard Tax)</w:t>
            </w:r>
          </w:p>
        </w:tc>
        <w:tc>
          <w:tcPr/>
          <w:p>
            <w:pPr>
              <w:pStyle w:val="Compact"/>
              <w:jc w:val="left"/>
            </w:pPr>
            <w:r>
              <w:t xml:space="preserve">1,059,300</w:t>
            </w:r>
          </w:p>
        </w:tc>
      </w:tr>
      <w:tr>
        <w:tc>
          <w:tcPr>
            <w:gridSpan w:val="5"/>
          </w:tcPr>
          <w:p>
            <w:pPr>
              <w:pStyle w:val="Compact"/>
              <w:jc w:val="right"/>
            </w:pPr>
            <w:r>
              <w:t xml:space="preserve">TOTAL QUOTATION ESTIMATE</w:t>
            </w:r>
          </w:p>
        </w:tc>
        <w:tc>
          <w:tcPr/>
          <w:p>
            <w:pPr>
              <w:pStyle w:val="Compact"/>
              <w:jc w:val="left"/>
            </w:pPr>
            <w:r>
              <w:t xml:space="preserve">10,689,300</w:t>
            </w:r>
          </w:p>
        </w:tc>
      </w:tr>
    </w:tbl>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issued by Jakarta GreenPaws Veterinary Clinic, a registered and licensed</w:t>
      </w:r>
      <w:r>
        <w:t xml:space="preserve"> </w:t>
      </w:r>
      <w:r>
        <w:rPr>
          <w:bCs/>
          <w:b/>
        </w:rPr>
        <w:t xml:space="preserve">Veterinarian</w:t>
      </w:r>
      <w:r>
        <w:t xml:space="preserve"> </w:t>
      </w:r>
      <w:r>
        <w:t xml:space="preserve">practice operating in</w:t>
      </w:r>
      <w:r>
        <w:t xml:space="preserve"> </w:t>
      </w:r>
      <w:r>
        <w:rPr>
          <w:bCs/>
          <w:b/>
        </w:rPr>
        <w:t xml:space="preserve">Indonesia Jakarta</w:t>
      </w:r>
      <w:r>
        <w:t xml:space="preserve">, and is valid for a period of thirty (30) calendar days from the date of issue. Any services requested after the expiry date are subject to re-evaluation and potential price adjustment.</w:t>
      </w:r>
    </w:p>
    <w:p>
      <w:pPr>
        <w:numPr>
          <w:ilvl w:val="0"/>
          <w:numId w:val="1001"/>
        </w:numPr>
        <w:pStyle w:val="Compact"/>
      </w:pPr>
      <w:r>
        <w:t xml:space="preserve">All prices listed in this Quotation Estimate are denominated in Indonesian Rupiah (IDR) and are inclusive of standard clinic operating costs. The 11% Value Added Tax (VAT) is applied in accordance with the prevailing tax regulations of the Republic of Indonesia.</w:t>
      </w:r>
    </w:p>
    <w:p>
      <w:pPr>
        <w:numPr>
          <w:ilvl w:val="0"/>
          <w:numId w:val="1001"/>
        </w:numPr>
        <w:pStyle w:val="Compact"/>
      </w:pPr>
      <w:r>
        <w:t xml:space="preserve">The Veterinarian team at our Indonesia Jakarta facility will perform all procedures in strict compliance with the Indonesian Veterinary Council (Majelis Kehormatan Dokter Hewan) guidelines and the Ministry of Agriculture's animal welfare standards.</w:t>
      </w:r>
    </w:p>
    <w:p>
      <w:pPr>
        <w:numPr>
          <w:ilvl w:val="0"/>
          <w:numId w:val="1001"/>
        </w:numPr>
        <w:pStyle w:val="Compact"/>
      </w:pPr>
      <w:r>
        <w:t xml:space="preserve">Payment is due within fourteen (14) days of the client's written acceptance of this Quotation Estimate. Accepted payment methods include bank transfer (BCA, Mandiri, BNI), credit/debit card, and QRIS. A 2% late payment surcharge applies to balances outstanding beyond the due date.</w:t>
      </w:r>
    </w:p>
    <w:p>
      <w:pPr>
        <w:numPr>
          <w:ilvl w:val="0"/>
          <w:numId w:val="1001"/>
        </w:numPr>
        <w:pStyle w:val="Compact"/>
      </w:pPr>
      <w:r>
        <w:t xml:space="preserve">Should the Veterinarian, during the course of the examination or procedure, identify additional conditions requiring intervention beyond the scope of this Quotation Estimate, a supplementary Quotation Estimate will be prepared and presented to the client for written approval before any additional work commences.</w:t>
      </w:r>
    </w:p>
    <w:p>
      <w:pPr>
        <w:numPr>
          <w:ilvl w:val="0"/>
          <w:numId w:val="1001"/>
        </w:numPr>
        <w:pStyle w:val="Compact"/>
      </w:pPr>
      <w:r>
        <w:t xml:space="preserve">This Quotation Estimate does not constitute a guarantee of specific clinical outcomes. The Veterinarian will exercise the highest standard of professional care consistent with accepted veterinary practice in Indonesia Jakarta, but the client acknowledges that individual animal responses to treatment may vary.</w:t>
      </w:r>
    </w:p>
    <w:p>
      <w:pPr>
        <w:numPr>
          <w:ilvl w:val="0"/>
          <w:numId w:val="1001"/>
        </w:numPr>
        <w:pStyle w:val="Compact"/>
      </w:pPr>
      <w:r>
        <w:t xml:space="preserve">All medical records, laboratory results, and radiographic images generated during the services described herein shall remain the property of the clinic. The client is entitled to receive a complete copy of the Veterinarian's written report and all diagnostic findings upon request.</w:t>
      </w:r>
    </w:p>
    <w:p>
      <w:pPr>
        <w:numPr>
          <w:ilvl w:val="0"/>
          <w:numId w:val="1001"/>
        </w:numPr>
        <w:pStyle w:val="Compact"/>
      </w:pPr>
      <w:r>
        <w:t xml:space="preserve">This Quotation Estimate is non-transferable and is prepared exclusively for the client named above. Any modification to the scope of services must be documented in a written addendum signed by both the client and the attending Veterinarian.</w:t>
      </w:r>
    </w:p>
    <w:p>
      <w:pPr>
        <w:numPr>
          <w:ilvl w:val="0"/>
          <w:numId w:val="1001"/>
        </w:numPr>
        <w:pStyle w:val="Compact"/>
      </w:pPr>
      <w:r>
        <w:t xml:space="preserve">Disputes arising from this Quotation Estimate shall be resolved through amicable negotiation. In the event of unresolved disagreement, matters shall be referred to the relevant consumer protection authority in Indonesia Jakarta in accordance with Indonesian law.</w:t>
      </w:r>
    </w:p>
    <w:p>
      <w:pPr>
        <w:pStyle w:val="FirstParagraph"/>
      </w:pPr>
      <w:r>
        <w:t xml:space="preserve">Acceptance &amp;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Veterinarian</w:t>
      </w:r>
      <w:r>
        <w:t xml:space="preserve"> </w:t>
      </w:r>
      <w:r>
        <w:t xml:space="preserve">services to be performed at the</w:t>
      </w:r>
      <w:r>
        <w:t xml:space="preserve"> </w:t>
      </w:r>
      <w:r>
        <w:rPr>
          <w:bCs/>
          <w:b/>
        </w:rPr>
        <w:t xml:space="preserve">Indonesia Jakarta</w:t>
      </w:r>
      <w:r>
        <w:t xml:space="preserve"> </w:t>
      </w:r>
      <w:r>
        <w:t xml:space="preserve">facility and authorizes the clinic to proceed with the itemized procedures upon payment confirmation.</w:t>
      </w:r>
    </w:p>
    <w:p>
      <w:pPr>
        <w:pStyle w:val="BodyText"/>
      </w:pPr>
      <w:r>
        <w:rPr>
          <w:bCs/>
          <w:b/>
        </w:rPr>
        <w:t xml:space="preserve">For Jakarta GreenPaws Veterinary Clinic</w:t>
      </w:r>
    </w:p>
    <w:p>
      <w:pPr>
        <w:pStyle w:val="BodyText"/>
      </w:pPr>
      <w:r>
        <w:t xml:space="preserve">Dr. Anisa Wijaya, DVM</w:t>
      </w:r>
      <w:r>
        <w:br/>
      </w:r>
      <w:r>
        <w:t xml:space="preserve">Lead Veterinarian</w:t>
      </w:r>
      <w:r>
        <w:br/>
      </w:r>
      <w:r>
        <w:t xml:space="preserve">License No. DKI-JKT-2019-00847</w:t>
      </w:r>
    </w:p>
    <w:p>
      <w:pPr>
        <w:pStyle w:val="BodyText"/>
      </w:pPr>
      <w:r>
        <w:rPr>
          <w:bCs/>
          <w:b/>
        </w:rPr>
        <w:t xml:space="preserve">Client / Pet Owner</w:t>
      </w:r>
    </w:p>
    <w:p>
      <w:pPr>
        <w:pStyle w:val="BodyText"/>
      </w:pPr>
      <w:r>
        <w:t xml:space="preserve">Budi Santoso</w:t>
      </w:r>
      <w:r>
        <w:br/>
      </w:r>
      <w:r>
        <w:t xml:space="preserve">Date: _______________</w:t>
      </w:r>
    </w:p>
    <w:p>
      <w:pPr>
        <w:pStyle w:val="BodyText"/>
      </w:pPr>
      <w:r>
        <w:t xml:space="preserve">Jakarta GreenPaws Veterinary Clinic — Jl. Sudirman Kav. 45, Jakarta Selatan, Indonesia Jakarta 12190</w:t>
      </w:r>
      <w:r>
        <w:br/>
      </w:r>
      <w:r>
        <w:t xml:space="preserve">Telp: +62 21 5550 1234 | Email: info@greenpaws-jkt.id | NPWP: 01.234.567.8-012.000</w:t>
      </w:r>
      <w:r>
        <w:br/>
      </w:r>
      <w:r>
        <w:t xml:space="preserve">Licensed Veterinarian Practice — Ministry of Agriculture Republic of Indonesia — Permit No. 140/2019</w:t>
      </w:r>
      <w:r>
        <w:br/>
      </w:r>
      <w:r>
        <w:rPr>
          <w:iCs/>
          <w:i/>
        </w:rPr>
        <w:t xml:space="preserve">This Quotation Estimate document was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Indonesia Jakarta</dc:title>
  <dc:creator/>
  <dc:language>en</dc:language>
  <cp:keywords/>
  <dcterms:created xsi:type="dcterms:W3CDTF">2026-10-10T09:18:07Z</dcterms:created>
  <dcterms:modified xsi:type="dcterms:W3CDTF">2026-10-10T09:18:07Z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