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Xfa013c52845fb74fb298b3c861c6b7d4aa6e047"/>
    <w:p>
      <w:pPr>
        <w:pStyle w:val="Heading1"/>
      </w:pPr>
      <w:r>
        <w:t xml:space="preserve">Tehran Advanced Animal Care &amp; Veterinary Clinic</w:t>
      </w:r>
    </w:p>
    <w:bookmarkStart w:id="20" w:name="X2ef7b7136958c191ef2ed816fd1a1125bdd201c"/>
    <w:p>
      <w:pPr>
        <w:pStyle w:val="Heading2"/>
      </w:pPr>
      <w:r>
        <w:t xml:space="preserve">Quotation Estimate for Professional Veterinarian Services</w:t>
      </w:r>
    </w:p>
    <w:p>
      <w:pPr>
        <w:pStyle w:val="FirstParagraph"/>
      </w:pPr>
      <w:r>
        <w:t xml:space="preserve">Address: No. 42, Valiasr Street, Enghelab Square, Tehran, Iran | Tel: +98-21-8876-5432 | Email: info@tehranvetclinic.ir</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TEH-VET-2025-0347</w:t>
      </w:r>
    </w:p>
    <w:p>
      <w:pPr>
        <w:pStyle w:val="BodyText"/>
      </w:pPr>
      <w:r>
        <w:rPr>
          <w:bCs/>
          <w:b/>
        </w:rPr>
        <w:t xml:space="preserve">Date of Issue:</w:t>
      </w:r>
      <w:r>
        <w:t xml:space="preserve"> </w:t>
      </w:r>
      <w:r>
        <w:t xml:space="preserve">15 Farvardin 1404 (April 5, 2025)</w:t>
      </w:r>
    </w:p>
    <w:p>
      <w:pPr>
        <w:pStyle w:val="BodyText"/>
      </w:pPr>
      <w:r>
        <w:rPr>
          <w:bCs/>
          <w:b/>
        </w:rPr>
        <w:t xml:space="preserve">Valid Until:</w:t>
      </w:r>
      <w:r>
        <w:t xml:space="preserve"> </w:t>
      </w:r>
      <w:r>
        <w:t xml:space="preserve">30 Farvardin 1404 (April 20, 2025)</w:t>
      </w:r>
    </w:p>
    <w:p>
      <w:pPr>
        <w:pStyle w:val="BodyText"/>
      </w:pPr>
      <w:r>
        <w:rPr>
          <w:bCs/>
          <w:b/>
        </w:rPr>
        <w:t xml:space="preserve">Currency:</w:t>
      </w:r>
      <w:r>
        <w:t xml:space="preserve"> </w:t>
      </w:r>
      <w:r>
        <w:t xml:space="preserve">Iranian Rial (IRR)</w:t>
      </w:r>
    </w:p>
    <w:p>
      <w:pPr>
        <w:pStyle w:val="BodyText"/>
      </w:pPr>
      <w:r>
        <w:rPr>
          <w:bCs/>
          <w:b/>
        </w:rPr>
        <w:t xml:space="preserve">Location of Service:</w:t>
      </w:r>
      <w:r>
        <w:t xml:space="preserve"> </w:t>
      </w:r>
      <w:r>
        <w:t xml:space="preserve">Tehran, Iran</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Amir Hosseini</w:t>
      </w:r>
    </w:p>
    <w:p>
      <w:pPr>
        <w:pStyle w:val="BodyText"/>
      </w:pPr>
      <w:r>
        <w:rPr>
          <w:bCs/>
          <w:b/>
        </w:rPr>
        <w:t xml:space="preserve">Address:</w:t>
      </w:r>
      <w:r>
        <w:t xml:space="preserve"> </w:t>
      </w:r>
      <w:r>
        <w:t xml:space="preserve">No. 18, Shariati Avenue, District 7, Tehran, Iran</w:t>
      </w:r>
    </w:p>
    <w:p>
      <w:pPr>
        <w:pStyle w:val="BodyText"/>
      </w:pPr>
      <w:r>
        <w:rPr>
          <w:bCs/>
          <w:b/>
        </w:rPr>
        <w:t xml:space="preserve">Phone:</w:t>
      </w:r>
      <w:r>
        <w:t xml:space="preserve"> </w:t>
      </w:r>
      <w:r>
        <w:t xml:space="preserve">+98-912-345-6789</w:t>
      </w:r>
    </w:p>
    <w:p>
      <w:pPr>
        <w:pStyle w:val="BodyText"/>
      </w:pPr>
      <w:r>
        <w:rPr>
          <w:bCs/>
          <w:b/>
        </w:rPr>
        <w:t xml:space="preserve">Pet Name:</w:t>
      </w:r>
      <w:r>
        <w:t xml:space="preserve"> </w:t>
      </w:r>
      <w:r>
        <w:t xml:space="preserve">Simorgh (Persian Cat, 3 years old)</w:t>
      </w:r>
    </w:p>
    <w:p>
      <w:pPr>
        <w:pStyle w:val="BodyText"/>
      </w:pPr>
      <w:r>
        <w:rPr>
          <w:bCs/>
          <w:b/>
        </w:rPr>
        <w:t xml:space="preserve">Pet ID / Microchip:</w:t>
      </w:r>
      <w:r>
        <w:t xml:space="preserve"> </w:t>
      </w:r>
      <w:r>
        <w:t xml:space="preserve">IR-TEH-2022-8841</w:t>
      </w:r>
    </w:p>
    <w:bookmarkEnd w:id="23"/>
    <w:p>
      <w:pPr>
        <w:pStyle w:val="BodyText"/>
      </w:pPr>
      <w:r>
        <w:t xml:space="preserve">This</w:t>
      </w:r>
      <w:r>
        <w:t xml:space="preserve"> </w:t>
      </w:r>
      <w:r>
        <w:t xml:space="preserve">Quotation Estimate</w:t>
      </w:r>
      <w:r>
        <w:t xml:space="preserve"> </w:t>
      </w:r>
      <w:r>
        <w:t xml:space="preserve">is issued by Tehran Advanced Animal Care &amp; Veterinary Clinic, a licensed and accredited</w:t>
      </w:r>
      <w:r>
        <w:t xml:space="preserve"> </w:t>
      </w:r>
      <w:r>
        <w:t xml:space="preserve">Veterinarian</w:t>
      </w:r>
      <w:r>
        <w:t xml:space="preserve"> </w:t>
      </w:r>
      <w:r>
        <w:t xml:space="preserve">practice operating in the heart of</w:t>
      </w:r>
      <w:r>
        <w:t xml:space="preserve"> </w:t>
      </w:r>
      <w:r>
        <w:t xml:space="preserve">Iran Tehran</w:t>
      </w:r>
      <w:r>
        <w:t xml:space="preserve">. The following document outlines the comprehensive scope of veterinary services, diagnostic procedures, and therapeutic interventions recommended for the client's pet. All pricing reflects current market rates within the Tehran metropolitan area and adheres to the standards set forth by the Iranian Veterinary Medical Association and the Ministry of Health, Treatment and Medical Education of the Islamic Republic of Iran.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Veterinarian Specialist</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Comprehensive Physical Examination &amp; General Health Assessment (includes weight measurement, temperature, heart and lung auscultation, abdominal palpation, and ophthalmic evaluation)</w:t>
            </w:r>
          </w:p>
        </w:tc>
        <w:tc>
          <w:tcPr/>
          <w:p>
            <w:pPr>
              <w:pStyle w:val="Compact"/>
              <w:jc w:val="left"/>
            </w:pPr>
            <w:r>
              <w:t xml:space="preserve">Dr. Farzad Mohammadi, DVM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Complete Blood Count (CBC) with Differential &amp; Biochemistry Panel (liver, kidney, and pancreatic enzymes specific to feline patients in the Tehran region)</w:t>
            </w:r>
          </w:p>
        </w:tc>
        <w:tc>
          <w:tcPr/>
          <w:p>
            <w:pPr>
              <w:pStyle w:val="Compact"/>
              <w:jc w:val="left"/>
            </w:pPr>
            <w:r>
              <w:t xml:space="preserve">Clinical Laboratory – Tehran Vet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Abdominal Ultrasound Examination (full organ scan including liver, spleen, kidneys, bladder, and intestinal tract)</w:t>
            </w:r>
          </w:p>
        </w:tc>
        <w:tc>
          <w:tcPr/>
          <w:p>
            <w:pPr>
              <w:pStyle w:val="Compact"/>
              <w:jc w:val="left"/>
            </w:pPr>
            <w:r>
              <w:t xml:space="preserve">Dr. Leila Ahmadi, DVM, Dip. ACVS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Thoracic Radiography (2-view: lateral and ventrodorsal) with digital imaging and printed report</w:t>
            </w:r>
          </w:p>
        </w:tc>
        <w:tc>
          <w:tcPr/>
          <w:p>
            <w:pPr>
              <w:pStyle w:val="Compact"/>
              <w:jc w:val="left"/>
            </w:pPr>
            <w:r>
              <w:t xml:space="preserve">Dr. Farzad Mohammadi, DVM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Feline Leukemia (FeLV) &amp; Feline Immunodeficiency Virus (FIV) Serological Testing</w:t>
            </w:r>
          </w:p>
        </w:tc>
        <w:tc>
          <w:tcPr/>
          <w:p>
            <w:pPr>
              <w:pStyle w:val="Compact"/>
              <w:jc w:val="left"/>
            </w:pPr>
            <w:r>
              <w:t xml:space="preserve">Clinical Laboratory – Tehran Vet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Dental Examination, Scaling, and Polishing (ultrasonic and hand scaling under mild sedation, appropriate for Persian breed dental anatomy)</w:t>
            </w:r>
          </w:p>
        </w:tc>
        <w:tc>
          <w:tcPr/>
          <w:p>
            <w:pPr>
              <w:pStyle w:val="Compact"/>
              <w:jc w:val="left"/>
            </w:pPr>
            <w:r>
              <w:t xml:space="preserve">Dr. Saeed Karimi, DVM, Feline Dentistry</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Annual Core Vaccinations (FVRCP + Rabies) with post-vaccination monitoring for 30 minutes</w:t>
            </w:r>
          </w:p>
        </w:tc>
        <w:tc>
          <w:tcPr/>
          <w:p>
            <w:pPr>
              <w:pStyle w:val="Compact"/>
              <w:jc w:val="left"/>
            </w:pPr>
            <w:r>
              <w:t xml:space="preserve">Dr. Farzad Mohammadi, DVM</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Internal &amp; External Parasite Prevention (Fenbendazole oral deworming + topical flea/tick/mite treatment – 3-month supply)</w:t>
            </w:r>
          </w:p>
        </w:tc>
        <w:tc>
          <w:tcPr/>
          <w:p>
            <w:pPr>
              <w:pStyle w:val="Compact"/>
              <w:jc w:val="left"/>
            </w:pPr>
            <w:r>
              <w:t xml:space="preserve">Dr. Leila Ahmadi, DVM</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9</w:t>
            </w:r>
          </w:p>
        </w:tc>
        <w:tc>
          <w:tcPr/>
          <w:p>
            <w:pPr>
              <w:pStyle w:val="Compact"/>
              <w:jc w:val="left"/>
            </w:pPr>
            <w:r>
              <w:t xml:space="preserve">Nutritional Counseling &amp; Customized Diet Plan (tailored for Persian cats in the Tehran climate, including seasonal adjustment recommendations)</w:t>
            </w:r>
          </w:p>
        </w:tc>
        <w:tc>
          <w:tcPr/>
          <w:p>
            <w:pPr>
              <w:pStyle w:val="Compact"/>
              <w:jc w:val="left"/>
            </w:pPr>
            <w:r>
              <w:t xml:space="preserve">Dr. Saeed Karimi, DVM</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10</w:t>
            </w:r>
          </w:p>
        </w:tc>
        <w:tc>
          <w:tcPr/>
          <w:p>
            <w:pPr>
              <w:pStyle w:val="Compact"/>
              <w:jc w:val="left"/>
            </w:pPr>
            <w:r>
              <w:t xml:space="preserve">Follow-up Consultation (within 14 days) for review of diagnostic results and treatment plan adjustment</w:t>
            </w:r>
          </w:p>
        </w:tc>
        <w:tc>
          <w:tcPr/>
          <w:p>
            <w:pPr>
              <w:pStyle w:val="Compact"/>
              <w:jc w:val="left"/>
            </w:pPr>
            <w:r>
              <w:t xml:space="preserve">Dr. Farzad Mohammadi, DVM</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20,000,000</w:t>
            </w:r>
          </w:p>
        </w:tc>
      </w:tr>
      <w:tr>
        <w:tc>
          <w:tcPr>
            <w:gridSpan w:val="5"/>
          </w:tcPr>
          <w:p>
            <w:pPr>
              <w:pStyle w:val="Compact"/>
              <w:jc w:val="right"/>
            </w:pPr>
            <w:r>
              <w:t xml:space="preserve">VAT (9% – Islamic Republic of Iran)</w:t>
            </w:r>
          </w:p>
        </w:tc>
        <w:tc>
          <w:tcPr/>
          <w:p>
            <w:pPr>
              <w:pStyle w:val="Compact"/>
              <w:jc w:val="left"/>
            </w:pPr>
            <w:r>
              <w:t xml:space="preserve">1,800,000</w:t>
            </w:r>
          </w:p>
        </w:tc>
      </w:tr>
      <w:tr>
        <w:tc>
          <w:tcPr>
            <w:gridSpan w:val="5"/>
          </w:tcPr>
          <w:p>
            <w:pPr>
              <w:pStyle w:val="Compact"/>
              <w:jc w:val="right"/>
            </w:pPr>
            <w:r>
              <w:t xml:space="preserve">GRAND TOTAL</w:t>
            </w:r>
          </w:p>
        </w:tc>
        <w:tc>
          <w:tcPr/>
          <w:p>
            <w:pPr>
              <w:pStyle w:val="Compact"/>
              <w:jc w:val="left"/>
            </w:pPr>
            <w:r>
              <w:t xml:space="preserve">21,800,000 IRR</w:t>
            </w:r>
          </w:p>
        </w:tc>
      </w:tr>
    </w:tbl>
    <w:bookmarkStart w:id="24" w:name="terms-conditions-important-notes"/>
    <w:p>
      <w:pPr>
        <w:pStyle w:val="Heading3"/>
      </w:pPr>
      <w:r>
        <w:t xml:space="preserve">Terms, Conditions &amp; Important Notes</w:t>
      </w:r>
    </w:p>
    <w:p>
      <w:pPr>
        <w:numPr>
          <w:ilvl w:val="0"/>
          <w:numId w:val="1001"/>
        </w:numPr>
        <w:pStyle w:val="Compact"/>
      </w:pPr>
      <w:r>
        <w:t xml:space="preserve">This</w:t>
      </w:r>
      <w:r>
        <w:t xml:space="preserve"> </w:t>
      </w:r>
      <w:r>
        <w:t xml:space="preserve">Quotation Estimate</w:t>
      </w:r>
      <w:r>
        <w:t xml:space="preserve"> </w:t>
      </w:r>
      <w:r>
        <w:t xml:space="preserve">is valid for fourteen (14) calendar days from the date of issue. After the expiration date, prices may be subject to revision due to fluctuations in pharmaceutical and diagnostic supply costs within</w:t>
      </w:r>
      <w:r>
        <w:t xml:space="preserve"> </w:t>
      </w:r>
      <w:r>
        <w:t xml:space="preserve">Iran Tehran</w:t>
      </w:r>
      <w:r>
        <w:t xml:space="preserve">.</w:t>
      </w:r>
    </w:p>
    <w:p>
      <w:pPr>
        <w:numPr>
          <w:ilvl w:val="0"/>
          <w:numId w:val="1001"/>
        </w:numPr>
        <w:pStyle w:val="Compact"/>
      </w:pPr>
      <w:r>
        <w:t xml:space="preserve">All</w:t>
      </w:r>
      <w:r>
        <w:t xml:space="preserve"> </w:t>
      </w:r>
      <w:r>
        <w:t xml:space="preserve">Veterinarian</w:t>
      </w:r>
      <w:r>
        <w:t xml:space="preserve"> </w:t>
      </w:r>
      <w:r>
        <w:t xml:space="preserve">procedures listed above will be performed at our clinic premises located in District 7, Tehran, Iran, or at the client's residence if home-visit service is requested (an additional travel surcharge of 500,000 IRR will apply for addresses outside the central Tehran zone).</w:t>
      </w:r>
    </w:p>
    <w:p>
      <w:pPr>
        <w:numPr>
          <w:ilvl w:val="0"/>
          <w:numId w:val="1001"/>
        </w:numPr>
        <w:pStyle w:val="Compact"/>
      </w:pPr>
      <w:r>
        <w:t xml:space="preserve">Payment is due in full prior to the commencement of any invasive or surgical procedure. For non-invasive diagnostic services, payment may be settled within seven (7) business days of service delivery. Accepted payment methods include bank transfer (Shetab), cash, and major Iranian bank cards.</w:t>
      </w:r>
    </w:p>
    <w:p>
      <w:pPr>
        <w:numPr>
          <w:ilvl w:val="0"/>
          <w:numId w:val="1001"/>
        </w:numPr>
        <w:pStyle w:val="Compact"/>
      </w:pPr>
      <w:r>
        <w:t xml:space="preserve">The</w:t>
      </w:r>
      <w:r>
        <w:t xml:space="preserve"> </w:t>
      </w:r>
      <w:r>
        <w:t xml:space="preserve">Veterinarian</w:t>
      </w:r>
      <w:r>
        <w:t xml:space="preserve"> </w:t>
      </w:r>
      <w:r>
        <w:t xml:space="preserve">team at this clinic operates in accordance with the ethical guidelines of the Iranian Veterinary Medical Association. All diagnostic and therapeutic interventions will be explained to the client in detail before execution, and informed written consent will be obtained for any procedure involving sedation or anesthesia.</w:t>
      </w:r>
    </w:p>
    <w:p>
      <w:pPr>
        <w:numPr>
          <w:ilvl w:val="0"/>
          <w:numId w:val="1001"/>
        </w:numPr>
        <w:pStyle w:val="Compact"/>
      </w:pPr>
      <w:r>
        <w:t xml:space="preserve">Given the specific environmental conditions of</w:t>
      </w:r>
      <w:r>
        <w:t xml:space="preserve"> </w:t>
      </w:r>
      <w:r>
        <w:t xml:space="preserve">Iran Tehran</w:t>
      </w:r>
      <w:r>
        <w:t xml:space="preserve">—including seasonal temperature extremes, urban air quality considerations, and the prevalence of certain regional zoonotic diseases—our</w:t>
      </w:r>
      <w:r>
        <w:t xml:space="preserve"> </w:t>
      </w:r>
      <w:r>
        <w:t xml:space="preserve">Veterinarian</w:t>
      </w:r>
      <w:r>
        <w:t xml:space="preserve"> </w:t>
      </w:r>
      <w:r>
        <w:t xml:space="preserve">specialists have incorporated region-specific preventive recommendations into this</w:t>
      </w:r>
      <w:r>
        <w:t xml:space="preserve"> </w:t>
      </w:r>
      <w:r>
        <w:t xml:space="preserve">Quotation Estimate</w:t>
      </w:r>
      <w:r>
        <w:t xml:space="preserve">.</w:t>
      </w:r>
    </w:p>
    <w:p>
      <w:pPr>
        <w:numPr>
          <w:ilvl w:val="0"/>
          <w:numId w:val="1001"/>
        </w:numPr>
        <w:pStyle w:val="Compact"/>
      </w:pPr>
      <w:r>
        <w:t xml:space="preserve">Any additional procedures identified during the course of the examination that are not included in this</w:t>
      </w:r>
      <w:r>
        <w:t xml:space="preserve"> </w:t>
      </w:r>
      <w:r>
        <w:t xml:space="preserve">Quotation Estimate</w:t>
      </w:r>
      <w:r>
        <w:t xml:space="preserve"> </w:t>
      </w:r>
      <w:r>
        <w:t xml:space="preserve">will be communicated to the client in writing before execution, with a supplementary quotation provided for approval.</w:t>
      </w:r>
    </w:p>
    <w:p>
      <w:pPr>
        <w:numPr>
          <w:ilvl w:val="0"/>
          <w:numId w:val="1001"/>
        </w:numPr>
        <w:pStyle w:val="Compact"/>
      </w:pPr>
      <w:r>
        <w:t xml:space="preserve">This document does not constitute a guarantee of specific medical outcomes. The</w:t>
      </w:r>
      <w:r>
        <w:t xml:space="preserve"> </w:t>
      </w:r>
      <w:r>
        <w:t xml:space="preserve">Veterinarian</w:t>
      </w:r>
      <w:r>
        <w:t xml:space="preserve"> </w:t>
      </w:r>
      <w:r>
        <w:t xml:space="preserve">team will exercise the highest standard of professional care consistent with current veterinary medical practice in Iran.</w:t>
      </w:r>
    </w:p>
    <w:p>
      <w:pPr>
        <w:numPr>
          <w:ilvl w:val="0"/>
          <w:numId w:val="1001"/>
        </w:numPr>
        <w:pStyle w:val="Compact"/>
      </w:pPr>
      <w:r>
        <w:t xml:space="preserve">Client is advised to fast the pet for 8–12 hours prior to the appointment to ensure accurate blood work and safe sedation protocols. Specific pre-visit instructions will be provided via SMS and telephone confirmation 24 hours before the scheduled date.</w:t>
      </w:r>
    </w:p>
    <w:p>
      <w:pPr>
        <w:numPr>
          <w:ilvl w:val="0"/>
          <w:numId w:val="1001"/>
        </w:numPr>
        <w:pStyle w:val="Compact"/>
      </w:pPr>
      <w:r>
        <w:t xml:space="preserve">All medical records, diagnostic images, and laboratory reports generated during this engagement will be maintained in the clinic's digital health file for a minimum of five (5) years, in compliance with Iranian medical record-keeping regulations.</w:t>
      </w:r>
    </w:p>
    <w:bookmarkEnd w:id="24"/>
    <w:p>
      <w:pPr>
        <w:pStyle w:val="FirstParagraph"/>
      </w:pPr>
      <w:r>
        <w:rPr>
          <w:bCs/>
          <w:b/>
        </w:rPr>
        <w:t xml:space="preserve">Prepared by:</w:t>
      </w:r>
    </w:p>
    <w:p>
      <w:pPr>
        <w:pStyle w:val="BodyText"/>
      </w:pPr>
      <w:r>
        <w:t xml:space="preserve">Dr. Farzad Mohammadi, DVM</w:t>
      </w:r>
    </w:p>
    <w:p>
      <w:pPr>
        <w:pStyle w:val="BodyText"/>
      </w:pPr>
      <w:r>
        <w:t xml:space="preserve">Lead Veterinarian &amp; Clinic Director</w:t>
      </w:r>
    </w:p>
    <w:p>
      <w:pPr>
        <w:pStyle w:val="BodyText"/>
      </w:pPr>
      <w:r>
        <w:t xml:space="preserve">Tehran Advanced Animal Care &amp; Veterinary Clinic</w:t>
      </w:r>
    </w:p>
    <w:p>
      <w:pPr>
        <w:pStyle w:val="BodyText"/>
      </w:pPr>
      <w:r>
        <w:t xml:space="preserve">Signature &amp; Date</w:t>
      </w:r>
    </w:p>
    <w:p>
      <w:pPr>
        <w:pStyle w:val="BodyText"/>
      </w:pPr>
      <w:r>
        <w:rPr>
          <w:bCs/>
          <w:b/>
        </w:rPr>
        <w:t xml:space="preserve">Accepted by (Client):</w:t>
      </w:r>
    </w:p>
    <w:p>
      <w:pPr>
        <w:pStyle w:val="BodyText"/>
      </w:pPr>
      <w:r>
        <w:t xml:space="preserve">Mr. Amir Hosseini</w:t>
      </w:r>
    </w:p>
    <w:p>
      <w:pPr>
        <w:pStyle w:val="BodyText"/>
      </w:pPr>
      <w:r>
        <w:t xml:space="preserve">Client / Pet Owner</w:t>
      </w:r>
    </w:p>
    <w:p>
      <w:pPr>
        <w:pStyle w:val="BodyText"/>
      </w:pPr>
      <w:r>
        <w:t xml:space="preserve">Tehran, Iran</w:t>
      </w:r>
    </w:p>
    <w:p>
      <w:pPr>
        <w:pStyle w:val="BodyText"/>
      </w:pPr>
      <w:r>
        <w:t xml:space="preserve">Signature &amp; Date</w:t>
      </w:r>
    </w:p>
    <w:p>
      <w:pPr>
        <w:pStyle w:val="BodyText"/>
      </w:pPr>
      <w:r>
        <w:t xml:space="preserve">Tehran Advanced Animal Care &amp; Veterinary Clinic | Licensed by the Iranian Veterinary Medical Association – License No. IR-VMA-2019-00847</w:t>
      </w:r>
    </w:p>
    <w:p>
      <w:pPr>
        <w:pStyle w:val="BodyText"/>
      </w:pPr>
      <w:r>
        <w:t xml:space="preserve">Registered with the Tehran Municipality Health Department | Tax ID: 10284756391</w:t>
      </w:r>
    </w:p>
    <w:p>
      <w:pPr>
        <w:pStyle w:val="BodyText"/>
      </w:pPr>
      <w:r>
        <w:t xml:space="preserve">This Quotation Estimate was generated electronically and is valid without a physical stamp. For verification, please contact the clinic directly.</w:t>
      </w:r>
    </w:p>
    <w:p>
      <w:pPr>
        <w:pStyle w:val="BodyText"/>
      </w:pPr>
      <w:r>
        <w:t xml:space="preserve">© 2025 Tehran Advanced Animal Care &amp; Veterinary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Iran Tehran</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