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Rome,</w:t>
      </w:r>
      <w:r>
        <w:t xml:space="preserve"> </w:t>
      </w:r>
      <w:r>
        <w:t xml:space="preserve">Italy</w:t>
      </w:r>
    </w:p>
    <w:bookmarkStart w:id="21" w:name="quotation-estimate"/>
    <w:p>
      <w:pPr>
        <w:pStyle w:val="Heading1"/>
      </w:pPr>
      <w:r>
        <w:t xml:space="preserve">QUOTATION ESTIMATE</w:t>
      </w:r>
    </w:p>
    <w:bookmarkStart w:id="20" w:name="veterinarian-services-rome-italy"/>
    <w:p>
      <w:pPr>
        <w:pStyle w:val="Heading2"/>
      </w:pPr>
      <w:r>
        <w:t xml:space="preserve">Veterinarian Services — Rome, Italy</w:t>
      </w:r>
    </w:p>
    <w:p>
      <w:pPr>
        <w:pStyle w:val="FirstParagraph"/>
      </w:pPr>
      <w:r>
        <w:rPr>
          <w:bCs/>
          <w:b/>
        </w:rPr>
        <w:t xml:space="preserve">Clinica Veterinaria del Tevere</w:t>
      </w:r>
      <w:r>
        <w:br/>
      </w:r>
      <w:r>
        <w:t xml:space="preserve">Via Appia Nuova 142, 00179 Roma (RM), Italy</w:t>
      </w:r>
      <w:r>
        <w:br/>
      </w:r>
      <w:r>
        <w:t xml:space="preserve">P.IVA: IT01234567890  |  Tel: +39 06 555 1234  |  Email: info@clinica-vet-roma.it</w:t>
      </w:r>
      <w:r>
        <w:br/>
      </w:r>
      <w:r>
        <w:t xml:space="preserve">Licensed by the Comune di Roma — ASL Roma 1 — Registration No. RM-VET-2019-00482</w:t>
      </w:r>
    </w:p>
    <w:bookmarkEnd w:id="20"/>
    <w:bookmarkEnd w:id="21"/>
    <w:p>
      <w:pPr>
        <w:pStyle w:val="BodyText"/>
      </w:pPr>
      <w:r>
        <w:rPr>
          <w:bCs/>
          <w:b/>
        </w:rPr>
        <w:t xml:space="preserve">Quotation Estimate No.:</w:t>
      </w:r>
      <w:r>
        <w:t xml:space="preserve"> </w:t>
      </w:r>
      <w:r>
        <w:t xml:space="preserve">QTE-2025-0387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Dr. Alessandro Marchetti</w:t>
      </w:r>
      <w:r>
        <w:br/>
      </w:r>
      <w:r>
        <w:t xml:space="preserve">Via dei Fori Imperiali 28</w:t>
      </w:r>
      <w:r>
        <w:br/>
      </w:r>
      <w:r>
        <w:t xml:space="preserve">00186 Roma (RM), Italy</w:t>
      </w:r>
      <w:r>
        <w:br/>
      </w:r>
      <w:r>
        <w:t xml:space="preserve">Tel: +39 333 876 5432</w:t>
      </w:r>
    </w:p>
    <w:p>
      <w:pPr>
        <w:pStyle w:val="BodyText"/>
      </w:pPr>
      <w:r>
        <w:t xml:space="preserve">1. Purpose and Scope of This Quotation Estimate</w:t>
      </w:r>
    </w:p>
    <w:p>
      <w:pPr>
        <w:pStyle w:val="BodyText"/>
      </w:pPr>
      <w:r>
        <w:t xml:space="preserve">This Quotation Estimate is issued by</w:t>
      </w:r>
      <w:r>
        <w:t xml:space="preserve"> </w:t>
      </w:r>
      <w:r>
        <w:rPr>
          <w:bCs/>
          <w:b/>
        </w:rPr>
        <w:t xml:space="preserve">Clinica Veterinaria del Tevere</w:t>
      </w:r>
      <w:r>
        <w:t xml:space="preserve">, a fully licensed and accredited Veterinarian practice located in the heart of Rome, Italy, to provide a comprehensive and itemised cost projection for the veterinary care of the client's registered animal companion. This document serves as a formal Quotation Estimate and does not constitute a binding invoice. All prices listed herein are expressed in Euros (EUR) and include the applicable Italian Value Added Tax (IVA) at the current rate of 22%, as mandated by the Agenzia delle Entrate. The Quotation Estimate covers all diagnostic, therapeutic, and follow-up services to be performed at our Rome facility, in strict compliance with the regulations set forth by the Italian Ministry of Health (Ministero della Salute) and the regional veterinary authority of Lazio.</w:t>
      </w:r>
    </w:p>
    <w:p>
      <w:pPr>
        <w:pStyle w:val="BodyText"/>
      </w:pPr>
      <w:r>
        <w:t xml:space="preserve">2. Animal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Animal Name</w:t>
            </w:r>
          </w:p>
        </w:tc>
        <w:tc>
          <w:tcPr/>
          <w:p>
            <w:pPr>
              <w:pStyle w:val="Compact"/>
              <w:jc w:val="left"/>
            </w:pPr>
            <w:r>
              <w:t xml:space="preserve">Luna</w:t>
            </w:r>
          </w:p>
        </w:tc>
      </w:tr>
      <w:tr>
        <w:tc>
          <w:tcPr/>
          <w:p>
            <w:pPr>
              <w:pStyle w:val="Compact"/>
              <w:jc w:val="left"/>
            </w:pPr>
            <w:r>
              <w:t xml:space="preserve">Species / Breed</w:t>
            </w:r>
          </w:p>
        </w:tc>
        <w:tc>
          <w:tcPr/>
          <w:p>
            <w:pPr>
              <w:pStyle w:val="Compact"/>
              <w:jc w:val="left"/>
            </w:pPr>
            <w:r>
              <w:t xml:space="preserve">Canine — Italian Greyhound (Piccolo Levriero Italiano)</w:t>
            </w:r>
          </w:p>
        </w:tc>
      </w:tr>
      <w:tr>
        <w:tc>
          <w:tcPr/>
          <w:p>
            <w:pPr>
              <w:pStyle w:val="Compact"/>
              <w:jc w:val="left"/>
            </w:pPr>
            <w:r>
              <w:t xml:space="preserve">Age / Weight</w:t>
            </w:r>
          </w:p>
        </w:tc>
        <w:tc>
          <w:tcPr/>
          <w:p>
            <w:pPr>
              <w:pStyle w:val="Compact"/>
              <w:jc w:val="left"/>
            </w:pPr>
            <w:r>
              <w:t xml:space="preserve">4 years / 7.2 kg</w:t>
            </w:r>
          </w:p>
        </w:tc>
      </w:tr>
      <w:tr>
        <w:tc>
          <w:tcPr/>
          <w:p>
            <w:pPr>
              <w:pStyle w:val="Compact"/>
              <w:jc w:val="left"/>
            </w:pPr>
            <w:r>
              <w:t xml:space="preserve">Microchip No.</w:t>
            </w:r>
          </w:p>
        </w:tc>
        <w:tc>
          <w:tcPr/>
          <w:p>
            <w:pPr>
              <w:pStyle w:val="Compact"/>
              <w:jc w:val="left"/>
            </w:pPr>
            <w:r>
              <w:t xml:space="preserve">380-240-001-234-567</w:t>
            </w:r>
          </w:p>
        </w:tc>
      </w:tr>
      <w:tr>
        <w:tc>
          <w:tcPr/>
          <w:p>
            <w:pPr>
              <w:pStyle w:val="Compact"/>
              <w:jc w:val="left"/>
            </w:pPr>
            <w:r>
              <w:t xml:space="preserve">Registered Owner</w:t>
            </w:r>
          </w:p>
        </w:tc>
        <w:tc>
          <w:tcPr/>
          <w:p>
            <w:pPr>
              <w:pStyle w:val="Compact"/>
              <w:jc w:val="left"/>
            </w:pPr>
            <w:r>
              <w:t xml:space="preserve">Dr. Alessandro Marchetti, Rome, Italy</w:t>
            </w:r>
          </w:p>
        </w:tc>
      </w:tr>
      <w:tr>
        <w:tc>
          <w:tcPr/>
          <w:p>
            <w:pPr>
              <w:pStyle w:val="Compact"/>
              <w:jc w:val="left"/>
            </w:pPr>
            <w:r>
              <w:t xml:space="preserve">ANISMA / ANASS Registration</w:t>
            </w:r>
          </w:p>
        </w:tc>
        <w:tc>
          <w:tcPr/>
          <w:p>
            <w:pPr>
              <w:pStyle w:val="Compact"/>
              <w:jc w:val="left"/>
            </w:pPr>
            <w:r>
              <w:t xml:space="preserve">Confirmed — Certificate on file</w:t>
            </w:r>
          </w:p>
        </w:tc>
      </w:tr>
    </w:tbl>
    <w:p>
      <w:pPr>
        <w:pStyle w:val="BodyText"/>
      </w:pPr>
      <w:r>
        <w:t xml:space="preserve">3. Itemised Quotation Estimate — Veterinary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3.1</w:t>
            </w:r>
          </w:p>
        </w:tc>
        <w:tc>
          <w:tcPr/>
          <w:p>
            <w:pPr>
              <w:pStyle w:val="Compact"/>
              <w:jc w:val="left"/>
            </w:pPr>
            <w:r>
              <w:t xml:space="preserve">Comprehensive veterinary consultation and physical examination (Rome clinic, Via Appia Nuova)</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3.2</w:t>
            </w:r>
          </w:p>
        </w:tc>
        <w:tc>
          <w:tcPr/>
          <w:p>
            <w:pPr>
              <w:pStyle w:val="Compact"/>
              <w:jc w:val="left"/>
            </w:pPr>
            <w:r>
              <w:t xml:space="preserve">Complete blood panel (CBC, biochemistry, urinalysis) — in-house laboratory</w:t>
            </w:r>
          </w:p>
        </w:tc>
        <w:tc>
          <w:tcPr/>
          <w:p>
            <w:pPr>
              <w:pStyle w:val="Compact"/>
              <w:jc w:val="left"/>
            </w:pPr>
            <w:r>
              <w:t xml:space="preserve">Panel</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3.3</w:t>
            </w:r>
          </w:p>
        </w:tc>
        <w:tc>
          <w:tcPr/>
          <w:p>
            <w:pPr>
              <w:pStyle w:val="Compact"/>
              <w:jc w:val="left"/>
            </w:pPr>
            <w:r>
              <w:t xml:space="preserve">Digital radiography (thoracic and abdominal series, 2 views each)</w:t>
            </w:r>
          </w:p>
        </w:tc>
        <w:tc>
          <w:tcPr/>
          <w:p>
            <w:pPr>
              <w:pStyle w:val="Compact"/>
              <w:jc w:val="left"/>
            </w:pPr>
            <w:r>
              <w:t xml:space="preserve">Series</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3.4</w:t>
            </w:r>
          </w:p>
        </w:tc>
        <w:tc>
          <w:tcPr/>
          <w:p>
            <w:pPr>
              <w:pStyle w:val="Compact"/>
              <w:jc w:val="left"/>
            </w:pPr>
            <w:r>
              <w:t xml:space="preserve">Abdominal and thoracic ultrasound performed by a board-certified veterinary radiologist</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3.5</w:t>
            </w:r>
          </w:p>
        </w:tc>
        <w:tc>
          <w:tcPr/>
          <w:p>
            <w:pPr>
              <w:pStyle w:val="Compact"/>
              <w:jc w:val="left"/>
            </w:pPr>
            <w:r>
              <w:t xml:space="preserve">Prescribed pharmaceutical treatment (30-day course, including anti-inflammatory and gastroprotective agents)</w:t>
            </w:r>
          </w:p>
        </w:tc>
        <w:tc>
          <w:tcPr/>
          <w:p>
            <w:pPr>
              <w:pStyle w:val="Compact"/>
              <w:jc w:val="left"/>
            </w:pPr>
            <w:r>
              <w:t xml:space="preserve">Course</w:t>
            </w:r>
          </w:p>
        </w:tc>
        <w:tc>
          <w:tcPr/>
          <w:p>
            <w:pPr>
              <w:pStyle w:val="Compact"/>
              <w:jc w:val="left"/>
            </w:pPr>
            <w:r>
              <w:t xml:space="preserve">1</w:t>
            </w:r>
          </w:p>
        </w:tc>
        <w:tc>
          <w:tcPr/>
          <w:p>
            <w:pPr>
              <w:pStyle w:val="Compact"/>
              <w:jc w:val="left"/>
            </w:pPr>
            <w:r>
              <w:t xml:space="preserve">78.50</w:t>
            </w:r>
          </w:p>
        </w:tc>
        <w:tc>
          <w:tcPr/>
          <w:p>
            <w:pPr>
              <w:pStyle w:val="Compact"/>
              <w:jc w:val="left"/>
            </w:pPr>
            <w:r>
              <w:t xml:space="preserve">78.50</w:t>
            </w:r>
          </w:p>
        </w:tc>
      </w:tr>
      <w:tr>
        <w:tc>
          <w:tcPr/>
          <w:p>
            <w:pPr>
              <w:pStyle w:val="Compact"/>
              <w:jc w:val="left"/>
            </w:pPr>
            <w:r>
              <w:t xml:space="preserve">3.6</w:t>
            </w:r>
          </w:p>
        </w:tc>
        <w:tc>
          <w:tcPr/>
          <w:p>
            <w:pPr>
              <w:pStyle w:val="Compact"/>
              <w:jc w:val="left"/>
            </w:pPr>
            <w:r>
              <w:t xml:space="preserve">Follow-up veterinary consultation (scheduled 14 days post-treatment, Rome clinic)</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3.7</w:t>
            </w:r>
          </w:p>
        </w:tc>
        <w:tc>
          <w:tcPr/>
          <w:p>
            <w:pPr>
              <w:pStyle w:val="Compact"/>
              <w:jc w:val="left"/>
            </w:pPr>
            <w:r>
              <w:t xml:space="preserve">Annual vaccination protocol (DHPP + Leptospirosis + Rabies) — mandatory under Italian veterinary law (D.Lgs. 218/2016)</w:t>
            </w:r>
          </w:p>
        </w:tc>
        <w:tc>
          <w:tcPr/>
          <w:p>
            <w:pPr>
              <w:pStyle w:val="Compact"/>
              <w:jc w:val="left"/>
            </w:pPr>
            <w:r>
              <w:t xml:space="preserve">Protocol</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3.8</w:t>
            </w:r>
          </w:p>
        </w:tc>
        <w:tc>
          <w:tcPr/>
          <w:p>
            <w:pPr>
              <w:pStyle w:val="Compact"/>
              <w:jc w:val="left"/>
            </w:pPr>
            <w:r>
              <w:t xml:space="preserve">Parasitological screening (faecal flotation, Giemsa stain) and deworming treatment</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3.9</w:t>
            </w:r>
          </w:p>
        </w:tc>
        <w:tc>
          <w:tcPr/>
          <w:p>
            <w:pPr>
              <w:pStyle w:val="Compact"/>
              <w:jc w:val="left"/>
            </w:pPr>
            <w:r>
              <w:t xml:space="preserve">Emergency after-hours veterinary call-out within the Rome metropolitan area (if required, up to 2 hours)</w:t>
            </w:r>
          </w:p>
        </w:tc>
        <w:tc>
          <w:tcPr/>
          <w:p>
            <w:pPr>
              <w:pStyle w:val="Compact"/>
              <w:jc w:val="left"/>
            </w:pPr>
            <w:r>
              <w:t xml:space="preserve">Call</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gridSpan w:val="5"/>
          </w:tcPr>
          <w:p>
            <w:pPr>
              <w:pStyle w:val="Compact"/>
              <w:jc w:val="right"/>
            </w:pPr>
            <w:r>
              <w:t xml:space="preserve">Subtotal (excl. IVA)</w:t>
            </w:r>
          </w:p>
        </w:tc>
        <w:tc>
          <w:tcPr/>
          <w:p>
            <w:pPr>
              <w:pStyle w:val="Compact"/>
              <w:jc w:val="left"/>
            </w:pPr>
            <w:r>
              <w:t xml:space="preserve">948.50</w:t>
            </w:r>
          </w:p>
        </w:tc>
      </w:tr>
      <w:tr>
        <w:tc>
          <w:tcPr>
            <w:gridSpan w:val="5"/>
          </w:tcPr>
          <w:p>
            <w:pPr>
              <w:pStyle w:val="Compact"/>
              <w:jc w:val="right"/>
            </w:pPr>
            <w:r>
              <w:t xml:space="preserve">IVA 22% (Italian VAT)</w:t>
            </w:r>
          </w:p>
        </w:tc>
        <w:tc>
          <w:tcPr/>
          <w:p>
            <w:pPr>
              <w:pStyle w:val="Compact"/>
              <w:jc w:val="left"/>
            </w:pPr>
            <w:r>
              <w:t xml:space="preserve">208.67</w:t>
            </w:r>
          </w:p>
        </w:tc>
      </w:tr>
      <w:tr>
        <w:tc>
          <w:tcPr>
            <w:gridSpan w:val="5"/>
          </w:tcPr>
          <w:p>
            <w:pPr>
              <w:pStyle w:val="Compact"/>
              <w:jc w:val="right"/>
            </w:pPr>
            <w:r>
              <w:t xml:space="preserve">TOTAL ESTIMATED COST (incl. IVA)</w:t>
            </w:r>
          </w:p>
        </w:tc>
        <w:tc>
          <w:tcPr/>
          <w:p>
            <w:pPr>
              <w:pStyle w:val="Compact"/>
              <w:jc w:val="left"/>
            </w:pPr>
            <w:r>
              <w:t xml:space="preserve">1,157.17</w:t>
            </w:r>
          </w:p>
        </w:tc>
      </w:tr>
    </w:tbl>
    <w:p>
      <w:pPr>
        <w:pStyle w:val="BodyText"/>
      </w:pPr>
      <w:r>
        <w:t xml:space="preserve">4. Terms and Conditions of This Quotation Estimate</w:t>
      </w:r>
    </w:p>
    <w:p>
      <w:pPr>
        <w:pStyle w:val="BodyText"/>
      </w:pPr>
      <w:r>
        <w:t xml:space="preserve">This Quotation Estimate is valid for a period of thirty (30) calendar days from the date of issue. Should the veterinary treatment plan require additional or unforeseen procedures beyond those itemised above, a supplementary Quotation Estimate will be issued and must be approved in writing by the client prior to any further intervention. Payment is due within fifteen (15) days of the final invoice, payable via bank transfer to the account held at Banca Intesa Sanpaolo, Rome branch (IBAN: IT60 X030 1224 5010 0000 0123 456), or by credit card at the clinic reception. This Quotation Estimate is governed by the laws of the Italian Republic and any disputes shall be subject to the exclusive jurisdiction of the Tribunale di Roma. The Veterinarian practice maintains full professional liability insurance (RC Professionale) with Assicurazioni Generali, policy no. AG-VET-2025-77812, covering all services rendered in Rome and the Lazio region.</w:t>
      </w:r>
    </w:p>
    <w:p>
      <w:pPr>
        <w:pStyle w:val="BodyText"/>
      </w:pPr>
      <w:r>
        <w:t xml:space="preserve">5. Acceptance</w:t>
      </w:r>
    </w:p>
    <w:p>
      <w:pPr>
        <w:pStyle w:val="BodyText"/>
      </w:pPr>
      <w:r>
        <w:t xml:space="preserve">By signing below, the client acknowledges receipt of this Quotation Estimate for the Veterinarian services described herein and authorises Clinica Veterinaria del Tevere, Rome, Italy, to proceed with the outlined treatment plan. The client confirms that all information provided regarding the animal's medical history is accurate and complete to the best of their knowledge.</w:t>
      </w:r>
    </w:p>
    <w:p>
      <w:pPr>
        <w:pStyle w:val="BodyText"/>
      </w:pPr>
      <w:r>
        <w:t xml:space="preserve">Client Signature — Dr. Alessandro Marchetti</w:t>
      </w:r>
    </w:p>
    <w:p>
      <w:pPr>
        <w:pStyle w:val="BodyText"/>
      </w:pPr>
      <w:r>
        <w:t xml:space="preserve">Date: _______________</w:t>
      </w:r>
    </w:p>
    <w:p>
      <w:pPr>
        <w:pStyle w:val="BodyText"/>
      </w:pPr>
      <w:r>
        <w:t xml:space="preserve">Veterinarian — Dr.ssa Elena Rinaldi, DVM, PhD</w:t>
      </w:r>
    </w:p>
    <w:p>
      <w:pPr>
        <w:pStyle w:val="BodyText"/>
      </w:pPr>
      <w:r>
        <w:t xml:space="preserve">Clinica Veterinaria del Tevere, Rome, Italy</w:t>
      </w:r>
    </w:p>
    <w:p>
      <w:pPr>
        <w:pStyle w:val="BodyText"/>
      </w:pPr>
      <w:r>
        <w:t xml:space="preserve">Date: _______________</w:t>
      </w:r>
    </w:p>
    <w:p>
      <w:pPr>
        <w:pStyle w:val="BodyText"/>
      </w:pPr>
      <w:r>
        <w:rPr>
          <w:bCs/>
          <w:b/>
        </w:rPr>
        <w:t xml:space="preserve">Clinica Veterinaria del Tevere</w:t>
      </w:r>
      <w:r>
        <w:t xml:space="preserve"> </w:t>
      </w:r>
      <w:r>
        <w:t xml:space="preserve">— Via Appia Nuova 142, 00179 Roma (RM), Italy.</w:t>
      </w:r>
      <w:r>
        <w:br/>
      </w:r>
      <w:r>
        <w:t xml:space="preserve">This Quotation Estimate was prepared in accordance with the Italian Civil Code (Codice Civile, Art. 1321 et seq.) and the professional regulations of the Ordine dei Medici Veterinari della Provincia di Roma.</w:t>
      </w:r>
      <w:r>
        <w:br/>
      </w:r>
      <w:r>
        <w:t xml:space="preserve">For any queries regarding this Quotation Estimate, please contact our Rome office during business hours (Monday to Friday, 08:00–19:00; Saturday, 09:00–13:00).</w:t>
      </w:r>
      <w:r>
        <w:br/>
      </w:r>
      <w:r>
        <w:rPr>
          <w:iCs/>
          <w:i/>
        </w:rPr>
        <w:t xml:space="preserve">Documento generato il 14/06/2025 — Quotation Estimate QTE-2025-0387 —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Rome, Italy</dc:title>
  <dc:creator/>
  <dc:language>en</dc:language>
  <cp:keywords/>
  <dcterms:created xsi:type="dcterms:W3CDTF">2026-10-10T06:29:19Z</dcterms:created>
  <dcterms:modified xsi:type="dcterms:W3CDTF">2026-10-10T06:29:19Z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