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Japan</w:t>
      </w:r>
      <w:r>
        <w:t xml:space="preserve"> </w:t>
      </w:r>
      <w:r>
        <w:t xml:space="preserve">Kyoto</w:t>
      </w:r>
    </w:p>
    <w:bookmarkStart w:id="21" w:name="quotation-estimate"/>
    <w:p>
      <w:pPr>
        <w:pStyle w:val="Heading1"/>
      </w:pPr>
      <w:r>
        <w:t xml:space="preserve">QUOTATION ESTIMATE</w:t>
      </w:r>
    </w:p>
    <w:bookmarkStart w:id="20" w:name="professional-veterinarian-services"/>
    <w:p>
      <w:pPr>
        <w:pStyle w:val="Heading2"/>
      </w:pPr>
      <w:r>
        <w:t xml:space="preserve">Professional Veterinarian Services</w:t>
      </w:r>
    </w:p>
    <w:p>
      <w:pPr>
        <w:pStyle w:val="FirstParagraph"/>
      </w:pPr>
      <w:r>
        <w:t xml:space="preserve">Kyoto Animal Medical Center | Japan Kyoto, 600-8216</w:t>
      </w:r>
    </w:p>
    <w:p>
      <w:pPr>
        <w:pStyle w:val="BodyText"/>
      </w:pPr>
      <w:r>
        <w:t xml:space="preserve">12-3 Gionmachi, Higashiyama-ku, Kyoto-shi, Kyoto-fu, Japan</w:t>
      </w:r>
    </w:p>
    <w:p>
      <w:pPr>
        <w:pStyle w:val="BodyText"/>
      </w:pPr>
      <w:r>
        <w:t xml:space="preserve">Tel: +81-75-555-0142 | Email: estimates@kyoto-animal-med.jp</w:t>
      </w:r>
    </w:p>
    <w:bookmarkEnd w:id="20"/>
    <w:bookmarkEnd w:id="21"/>
    <w:bookmarkStart w:id="22" w:name="prepared-by"/>
    <w:p>
      <w:pPr>
        <w:pStyle w:val="Heading3"/>
      </w:pPr>
      <w:r>
        <w:t xml:space="preserve">Prepared By</w:t>
      </w:r>
    </w:p>
    <w:p>
      <w:pPr>
        <w:pStyle w:val="FirstParagraph"/>
      </w:pPr>
      <w:r>
        <w:rPr>
          <w:bCs/>
          <w:b/>
        </w:rPr>
        <w:t xml:space="preserve">Kyoto Animal Medical Center</w:t>
      </w:r>
    </w:p>
    <w:p>
      <w:pPr>
        <w:pStyle w:val="BodyText"/>
      </w:pPr>
      <w:r>
        <w:t xml:space="preserve">Licensed Veterinarian Practice</w:t>
      </w:r>
    </w:p>
    <w:p>
      <w:pPr>
        <w:pStyle w:val="BodyText"/>
      </w:pPr>
      <w:r>
        <w:t xml:space="preserve">License No.: KY-VET-2024-0871</w:t>
      </w:r>
    </w:p>
    <w:p>
      <w:pPr>
        <w:pStyle w:val="BodyText"/>
      </w:pPr>
      <w:r>
        <w:t xml:space="preserve">Director: Dr. Tanaka Hiroshi, DVM</w:t>
      </w:r>
    </w:p>
    <w:p>
      <w:pPr>
        <w:pStyle w:val="BodyText"/>
      </w:pPr>
      <w:r>
        <w:t xml:space="preserve">Japan Kyoto, Higashiyama-ku</w:t>
      </w:r>
    </w:p>
    <w:bookmarkEnd w:id="22"/>
    <w:bookmarkStart w:id="23" w:name="prepared-for"/>
    <w:p>
      <w:pPr>
        <w:pStyle w:val="Heading3"/>
      </w:pPr>
      <w:r>
        <w:t xml:space="preserve">Prepared For</w:t>
      </w:r>
    </w:p>
    <w:p>
      <w:pPr>
        <w:pStyle w:val="FirstParagraph"/>
      </w:pPr>
      <w:r>
        <w:rPr>
          <w:bCs/>
          <w:b/>
        </w:rPr>
        <w:t xml:space="preserve">Client Name:</w:t>
      </w:r>
      <w:r>
        <w:t xml:space="preserve"> </w:t>
      </w:r>
      <w:r>
        <w:t xml:space="preserve">Mr. / Ms. _______________</w:t>
      </w:r>
    </w:p>
    <w:p>
      <w:pPr>
        <w:pStyle w:val="BodyText"/>
      </w:pPr>
      <w:r>
        <w:rPr>
          <w:bCs/>
          <w:b/>
        </w:rPr>
        <w:t xml:space="preserve">Address:</w:t>
      </w:r>
      <w:r>
        <w:t xml:space="preserve"> </w:t>
      </w:r>
      <w:r>
        <w:t xml:space="preserve">_______________, Kyoto-shi</w:t>
      </w:r>
    </w:p>
    <w:p>
      <w:pPr>
        <w:pStyle w:val="BodyText"/>
      </w:pPr>
      <w:r>
        <w:rPr>
          <w:bCs/>
          <w:b/>
        </w:rPr>
        <w:t xml:space="preserve">Contact:</w:t>
      </w:r>
      <w:r>
        <w:t xml:space="preserve"> </w:t>
      </w:r>
      <w:r>
        <w:t xml:space="preserve">_______________</w:t>
      </w:r>
    </w:p>
    <w:p>
      <w:pPr>
        <w:pStyle w:val="BodyText"/>
      </w:pPr>
      <w:r>
        <w:rPr>
          <w:bCs/>
          <w:b/>
        </w:rPr>
        <w:t xml:space="preserve">Pet Name:</w:t>
      </w:r>
      <w:r>
        <w:t xml:space="preserve"> </w:t>
      </w:r>
      <w:r>
        <w:t xml:space="preserve">_______________</w:t>
      </w:r>
    </w:p>
    <w:p>
      <w:pPr>
        <w:pStyle w:val="BodyText"/>
      </w:pPr>
      <w:r>
        <w:rPr>
          <w:bCs/>
          <w:b/>
        </w:rPr>
        <w:t xml:space="preserve">Pet Breed/Type:</w:t>
      </w:r>
      <w:r>
        <w:t xml:space="preserve"> </w:t>
      </w:r>
      <w:r>
        <w:t xml:space="preserve">_______________</w:t>
      </w:r>
    </w:p>
    <w:bookmarkEnd w:id="23"/>
    <w:p>
      <w:pPr>
        <w:pStyle w:val="BodyText"/>
      </w:pPr>
      <w:r>
        <w:rPr>
          <w:bCs/>
          <w:b/>
        </w:rPr>
        <w:t xml:space="preserve">Quotation Estimate No.:</w:t>
      </w:r>
      <w:r>
        <w:t xml:space="preserve"> </w:t>
      </w:r>
      <w:r>
        <w:t xml:space="preserve">QTE-KYO-2025-0347</w:t>
      </w:r>
    </w:p>
    <w:p>
      <w:pPr>
        <w:pStyle w:val="BodyText"/>
      </w:pPr>
      <w:r>
        <w:rPr>
          <w:bCs/>
          <w:b/>
        </w:rPr>
        <w:t xml:space="preserve">Date of Issue:</w:t>
      </w:r>
      <w:r>
        <w:t xml:space="preserve"> </w:t>
      </w:r>
      <w:r>
        <w:t xml:space="preserve">_______________</w:t>
      </w:r>
    </w:p>
    <w:p>
      <w:pPr>
        <w:pStyle w:val="BodyText"/>
      </w:pPr>
      <w:r>
        <w:rPr>
          <w:bCs/>
          <w:b/>
        </w:rPr>
        <w:t xml:space="preserve">Valid Until:</w:t>
      </w:r>
      <w:r>
        <w:t xml:space="preserve"> </w:t>
      </w:r>
      <w:r>
        <w:t xml:space="preserve">30 days from date of issue</w:t>
      </w:r>
    </w:p>
    <w:p>
      <w:pPr>
        <w:pStyle w:val="BodyText"/>
      </w:pPr>
      <w:r>
        <w:rPr>
          <w:bCs/>
          <w:b/>
        </w:rPr>
        <w:t xml:space="preserve">Service Location:</w:t>
      </w:r>
      <w:r>
        <w:t xml:space="preserve"> </w:t>
      </w:r>
      <w:r>
        <w:t xml:space="preserve">Kyoto Animal Medical Center, Japan Kyoto</w:t>
      </w:r>
    </w:p>
    <w:p>
      <w:pPr>
        <w:pStyle w:val="BodyText"/>
      </w:pPr>
      <w:r>
        <w:rPr>
          <w:bCs/>
          <w:b/>
        </w:rPr>
        <w:t xml:space="preserve">Payment Currency:</w:t>
      </w:r>
      <w:r>
        <w:t xml:space="preserve"> </w:t>
      </w:r>
      <w:r>
        <w:t xml:space="preserve">Japanese Yen (JPY / ¥)</w:t>
      </w:r>
    </w:p>
    <w:p>
      <w:pPr>
        <w:pStyle w:val="BodyText"/>
      </w:pPr>
      <w:r>
        <w:rPr>
          <w:bCs/>
          <w:b/>
        </w:rPr>
        <w:t xml:space="preserve">Estimated Service Period:</w:t>
      </w:r>
      <w:r>
        <w:t xml:space="preserve"> </w:t>
      </w:r>
      <w:r>
        <w:t xml:space="preserve">_______________ to _______________</w:t>
      </w:r>
    </w:p>
    <w:bookmarkStart w:id="25" w:name="Xaf44bdb873264b1d9d67fd3df11f045f7499a89"/>
    <w:p>
      <w:pPr>
        <w:pStyle w:val="Heading2"/>
      </w:pPr>
      <w:r>
        <w:t xml:space="preserve">Scope of Veterinarian Services – Quotation Estimate Breakdown</w:t>
      </w:r>
    </w:p>
    <w:p>
      <w:pPr>
        <w:pStyle w:val="FirstParagraph"/>
      </w:pPr>
      <w:r>
        <w:t xml:space="preserve">This Quotation Estimate outlines the comprehensive Veterinarian services to be provided by our licensed team at Kyoto Animal Medical Center, located in the heart of Japan Kyoto. All services are performed by certified Veterinarian professionals adhering to the standards set by the Japan Veterinary Medical Association. The following line items represent the estimated costs for the requested veterinary care package.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Subtotal (¥)</w:t>
            </w:r>
          </w:p>
        </w:tc>
      </w:tr>
      <w:tr>
        <w:tc>
          <w:tcPr/>
          <w:p>
            <w:pPr>
              <w:pStyle w:val="Compact"/>
              <w:jc w:val="left"/>
            </w:pPr>
            <w:r>
              <w:t xml:space="preserve">1</w:t>
            </w:r>
          </w:p>
        </w:tc>
        <w:tc>
          <w:tcPr/>
          <w:p>
            <w:pPr>
              <w:pStyle w:val="Compact"/>
              <w:jc w:val="left"/>
            </w:pPr>
            <w:r>
              <w:t xml:space="preserve">Comprehensive Physical Examination &amp; Health Assessment by Lead Veterinarian</w:t>
            </w:r>
          </w:p>
        </w:tc>
        <w:tc>
          <w:tcPr/>
          <w:p>
            <w:pPr>
              <w:pStyle w:val="Compact"/>
              <w:jc w:val="left"/>
            </w:pPr>
            <w:r>
              <w:t xml:space="preserve">Diagnostic</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2</w:t>
            </w:r>
          </w:p>
        </w:tc>
        <w:tc>
          <w:tcPr/>
          <w:p>
            <w:pPr>
              <w:pStyle w:val="Compact"/>
              <w:jc w:val="left"/>
            </w:pPr>
            <w:r>
              <w:t xml:space="preserve">Full Blood Panel (CBC, Biochemistry, Urinalysis) – In-House Laboratory</w:t>
            </w:r>
          </w:p>
        </w:tc>
        <w:tc>
          <w:tcPr/>
          <w:p>
            <w:pPr>
              <w:pStyle w:val="Compact"/>
              <w:jc w:val="left"/>
            </w:pPr>
            <w:r>
              <w:t xml:space="preserve">Diagnostic</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3</w:t>
            </w:r>
          </w:p>
        </w:tc>
        <w:tc>
          <w:tcPr/>
          <w:p>
            <w:pPr>
              <w:pStyle w:val="Compact"/>
              <w:jc w:val="left"/>
            </w:pPr>
            <w:r>
              <w:t xml:space="preserve">Digital Radiography (X-Ray) – 2 Views, Abdominal &amp; Thoracic</w:t>
            </w:r>
          </w:p>
        </w:tc>
        <w:tc>
          <w:tcPr/>
          <w:p>
            <w:pPr>
              <w:pStyle w:val="Compact"/>
              <w:jc w:val="left"/>
            </w:pPr>
            <w:r>
              <w:t xml:space="preserve">Imaging</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4</w:t>
            </w:r>
          </w:p>
        </w:tc>
        <w:tc>
          <w:tcPr/>
          <w:p>
            <w:pPr>
              <w:pStyle w:val="Compact"/>
              <w:jc w:val="left"/>
            </w:pPr>
            <w:r>
              <w:t xml:space="preserve">Abdominal Ultrasound Examination by Veterinarian Specialist</w:t>
            </w:r>
          </w:p>
        </w:tc>
        <w:tc>
          <w:tcPr/>
          <w:p>
            <w:pPr>
              <w:pStyle w:val="Compact"/>
              <w:jc w:val="left"/>
            </w:pPr>
            <w:r>
              <w:t xml:space="preserve">Imaging</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5</w:t>
            </w:r>
          </w:p>
        </w:tc>
        <w:tc>
          <w:tcPr/>
          <w:p>
            <w:pPr>
              <w:pStyle w:val="Compact"/>
              <w:jc w:val="left"/>
            </w:pPr>
            <w:r>
              <w:t xml:space="preserve">Vaccination Package (Core + Non-Core, 5-in-1 Combination)</w:t>
            </w:r>
          </w:p>
        </w:tc>
        <w:tc>
          <w:tcPr/>
          <w:p>
            <w:pPr>
              <w:pStyle w:val="Compact"/>
              <w:jc w:val="left"/>
            </w:pPr>
            <w:r>
              <w:t xml:space="preserve">Preventive</w:t>
            </w:r>
          </w:p>
        </w:tc>
        <w:tc>
          <w:tcPr/>
          <w:p>
            <w:pPr>
              <w:pStyle w:val="Compact"/>
              <w:jc w:val="left"/>
            </w:pPr>
            <w:r>
              <w:t xml:space="preserve">1</w:t>
            </w:r>
          </w:p>
        </w:tc>
        <w:tc>
          <w:tcPr/>
          <w:p>
            <w:pPr>
              <w:pStyle w:val="Compact"/>
              <w:jc w:val="left"/>
            </w:pPr>
            <w:r>
              <w:t xml:space="preserve">9,800</w:t>
            </w:r>
          </w:p>
        </w:tc>
        <w:tc>
          <w:tcPr/>
          <w:p>
            <w:pPr>
              <w:pStyle w:val="Compact"/>
              <w:jc w:val="left"/>
            </w:pPr>
            <w:r>
              <w:t xml:space="preserve">9,800</w:t>
            </w:r>
          </w:p>
        </w:tc>
      </w:tr>
      <w:tr>
        <w:tc>
          <w:tcPr/>
          <w:p>
            <w:pPr>
              <w:pStyle w:val="Compact"/>
              <w:jc w:val="left"/>
            </w:pPr>
            <w:r>
              <w:t xml:space="preserve">6</w:t>
            </w:r>
          </w:p>
        </w:tc>
        <w:tc>
          <w:tcPr/>
          <w:p>
            <w:pPr>
              <w:pStyle w:val="Compact"/>
              <w:jc w:val="left"/>
            </w:pPr>
            <w:r>
              <w:t xml:space="preserve">Parasite Control (Internal Deworming + External Flea/Tick Treatment)</w:t>
            </w:r>
          </w:p>
        </w:tc>
        <w:tc>
          <w:tcPr/>
          <w:p>
            <w:pPr>
              <w:pStyle w:val="Compact"/>
              <w:jc w:val="left"/>
            </w:pPr>
            <w:r>
              <w:t xml:space="preserve">Preventive</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7</w:t>
            </w:r>
          </w:p>
        </w:tc>
        <w:tc>
          <w:tcPr/>
          <w:p>
            <w:pPr>
              <w:pStyle w:val="Compact"/>
              <w:jc w:val="left"/>
            </w:pPr>
            <w:r>
              <w:t xml:space="preserve">Dental Examination &amp; Professional Cleaning (Ultrasonic Scaling)</w:t>
            </w:r>
          </w:p>
        </w:tc>
        <w:tc>
          <w:tcPr/>
          <w:p>
            <w:pPr>
              <w:pStyle w:val="Compact"/>
              <w:jc w:val="left"/>
            </w:pPr>
            <w:r>
              <w:t xml:space="preserve">Dental</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8</w:t>
            </w:r>
          </w:p>
        </w:tc>
        <w:tc>
          <w:tcPr/>
          <w:p>
            <w:pPr>
              <w:pStyle w:val="Compact"/>
              <w:jc w:val="left"/>
            </w:pPr>
            <w:r>
              <w:t xml:space="preserve">Microchip Implantation &amp; Registration (Japan National Pet Registry)</w:t>
            </w:r>
          </w:p>
        </w:tc>
        <w:tc>
          <w:tcPr/>
          <w:p>
            <w:pPr>
              <w:pStyle w:val="Compact"/>
              <w:jc w:val="left"/>
            </w:pPr>
            <w:r>
              <w:t xml:space="preserve">Administrative</w:t>
            </w:r>
          </w:p>
        </w:tc>
        <w:tc>
          <w:tcPr/>
          <w:p>
            <w:pPr>
              <w:pStyle w:val="Compact"/>
              <w:jc w:val="left"/>
            </w:pPr>
            <w:r>
              <w:t xml:space="preserve">1</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9</w:t>
            </w:r>
          </w:p>
        </w:tc>
        <w:tc>
          <w:tcPr/>
          <w:p>
            <w:pPr>
              <w:pStyle w:val="Compact"/>
              <w:jc w:val="left"/>
            </w:pPr>
            <w:r>
              <w:t xml:space="preserve">Prescription Medication (30-Day Supply, as determined by Veterinarian)</w:t>
            </w:r>
          </w:p>
        </w:tc>
        <w:tc>
          <w:tcPr/>
          <w:p>
            <w:pPr>
              <w:pStyle w:val="Compact"/>
              <w:jc w:val="left"/>
            </w:pPr>
            <w:r>
              <w:t xml:space="preserve">Pharmaceutical</w:t>
            </w:r>
          </w:p>
        </w:tc>
        <w:tc>
          <w:tcPr/>
          <w:p>
            <w:pPr>
              <w:pStyle w:val="Compact"/>
              <w:jc w:val="left"/>
            </w:pPr>
            <w:r>
              <w:t xml:space="preserve">1</w:t>
            </w:r>
          </w:p>
        </w:tc>
        <w:tc>
          <w:tcPr/>
          <w:p>
            <w:pPr>
              <w:pStyle w:val="Compact"/>
              <w:jc w:val="left"/>
            </w:pPr>
            <w:r>
              <w:t xml:space="preserve">14,000</w:t>
            </w:r>
          </w:p>
        </w:tc>
        <w:tc>
          <w:tcPr/>
          <w:p>
            <w:pPr>
              <w:pStyle w:val="Compact"/>
              <w:jc w:val="left"/>
            </w:pPr>
            <w:r>
              <w:t xml:space="preserve">14,000</w:t>
            </w:r>
          </w:p>
        </w:tc>
      </w:tr>
      <w:tr>
        <w:tc>
          <w:tcPr/>
          <w:p>
            <w:pPr>
              <w:pStyle w:val="Compact"/>
              <w:jc w:val="left"/>
            </w:pPr>
            <w:r>
              <w:t xml:space="preserve">10</w:t>
            </w:r>
          </w:p>
        </w:tc>
        <w:tc>
          <w:tcPr/>
          <w:p>
            <w:pPr>
              <w:pStyle w:val="Compact"/>
              <w:jc w:val="left"/>
            </w:pPr>
            <w:r>
              <w:t xml:space="preserve">Follow-Up Consultation (2 Sessions within 30 Days)</w:t>
            </w:r>
          </w:p>
        </w:tc>
        <w:tc>
          <w:tcPr/>
          <w:p>
            <w:pPr>
              <w:pStyle w:val="Compact"/>
              <w:jc w:val="left"/>
            </w:pPr>
            <w:r>
              <w:t xml:space="preserve">Consultation</w:t>
            </w:r>
          </w:p>
        </w:tc>
        <w:tc>
          <w:tcPr/>
          <w:p>
            <w:pPr>
              <w:pStyle w:val="Compact"/>
              <w:jc w:val="left"/>
            </w:pPr>
            <w:r>
              <w:t xml:space="preserve">2</w:t>
            </w:r>
          </w:p>
        </w:tc>
        <w:tc>
          <w:tcPr/>
          <w:p>
            <w:pPr>
              <w:pStyle w:val="Compact"/>
              <w:jc w:val="left"/>
            </w:pPr>
            <w:r>
              <w:t xml:space="preserve">7,000</w:t>
            </w:r>
          </w:p>
        </w:tc>
        <w:tc>
          <w:tcPr/>
          <w:p>
            <w:pPr>
              <w:pStyle w:val="Compact"/>
              <w:jc w:val="left"/>
            </w:pPr>
            <w:r>
              <w:t xml:space="preserve">14,000</w:t>
            </w:r>
          </w:p>
        </w:tc>
      </w:tr>
      <w:tr>
        <w:tc>
          <w:tcPr/>
          <w:p>
            <w:pPr>
              <w:pStyle w:val="Compact"/>
              <w:jc w:val="left"/>
            </w:pPr>
            <w:r>
              <w:t xml:space="preserve">11</w:t>
            </w:r>
          </w:p>
        </w:tc>
        <w:tc>
          <w:tcPr/>
          <w:p>
            <w:pPr>
              <w:pStyle w:val="Compact"/>
              <w:jc w:val="left"/>
            </w:pPr>
            <w:r>
              <w:t xml:space="preserve">Emergency After-Hours Coverage (24/7 Hotline, Japan Kyoto Region)</w:t>
            </w:r>
          </w:p>
        </w:tc>
        <w:tc>
          <w:tcPr/>
          <w:p>
            <w:pPr>
              <w:pStyle w:val="Compact"/>
              <w:jc w:val="left"/>
            </w:pPr>
            <w:r>
              <w:t xml:space="preserve">Support</w:t>
            </w:r>
          </w:p>
        </w:tc>
        <w:tc>
          <w:tcPr/>
          <w:p>
            <w:pPr>
              <w:pStyle w:val="Compact"/>
              <w:jc w:val="left"/>
            </w:pPr>
            <w:r>
              <w:t xml:space="preserve">1</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12</w:t>
            </w:r>
          </w:p>
        </w:tc>
        <w:tc>
          <w:tcPr/>
          <w:p>
            <w:pPr>
              <w:pStyle w:val="Compact"/>
              <w:jc w:val="left"/>
            </w:pPr>
            <w:r>
              <w:t xml:space="preserve">Written Health Report &amp; Care Plan (Bilingual: Japanese/English)</w:t>
            </w:r>
          </w:p>
        </w:tc>
        <w:tc>
          <w:tcPr/>
          <w:p>
            <w:pPr>
              <w:pStyle w:val="Compact"/>
              <w:jc w:val="left"/>
            </w:pPr>
            <w:r>
              <w:t xml:space="preserve">Documentation</w:t>
            </w:r>
          </w:p>
        </w:tc>
        <w:tc>
          <w:tcPr/>
          <w:p>
            <w:pPr>
              <w:pStyle w:val="Compact"/>
              <w:jc w:val="left"/>
            </w:pPr>
            <w:r>
              <w:t xml:space="preserve">1</w:t>
            </w:r>
          </w:p>
        </w:tc>
        <w:tc>
          <w:tcPr/>
          <w:p>
            <w:pPr>
              <w:pStyle w:val="Compact"/>
              <w:jc w:val="left"/>
            </w:pPr>
            <w:r>
              <w:t xml:space="preserve">4,000</w:t>
            </w:r>
          </w:p>
        </w:tc>
        <w:tc>
          <w:tcPr/>
          <w:p>
            <w:pPr>
              <w:pStyle w:val="Compact"/>
              <w:jc w:val="left"/>
            </w:pPr>
            <w:r>
              <w:t xml:space="preserve">4,000</w:t>
            </w:r>
          </w:p>
        </w:tc>
      </w:tr>
    </w:tbl>
    <w:p>
      <w:pPr>
        <w:pStyle w:val="BodyText"/>
      </w:pPr>
      <w:r>
        <w:t xml:space="preserve">Subtotal:</w:t>
      </w:r>
      <w:r>
        <w:t xml:space="preserve"> </w:t>
      </w:r>
      <w:r>
        <w:t xml:space="preserve">¥160,300</w:t>
      </w:r>
    </w:p>
    <w:p>
      <w:pPr>
        <w:pStyle w:val="BodyText"/>
      </w:pPr>
      <w:r>
        <w:t xml:space="preserve">Consumables &amp; Materials:</w:t>
      </w:r>
      <w:r>
        <w:t xml:space="preserve"> </w:t>
      </w:r>
      <w:r>
        <w:t xml:space="preserve">¥8,200</w:t>
      </w:r>
    </w:p>
    <w:p>
      <w:pPr>
        <w:pStyle w:val="BodyText"/>
      </w:pPr>
      <w:r>
        <w:t xml:space="preserve">Consumption Tax (10% – Japan National Rate):</w:t>
      </w:r>
      <w:r>
        <w:t xml:space="preserve"> </w:t>
      </w:r>
      <w:r>
        <w:t xml:space="preserve">¥16,850</w:t>
      </w:r>
    </w:p>
    <w:p>
      <w:pPr>
        <w:pStyle w:val="BodyText"/>
      </w:pPr>
      <w:r>
        <w:t xml:space="preserve">Grand Total (Quotation Estimate):</w:t>
      </w:r>
      <w:r>
        <w:t xml:space="preserve"> </w:t>
      </w:r>
      <w:r>
        <w:t xml:space="preserve">¥185,350</w:t>
      </w:r>
    </w:p>
    <w:bookmarkStart w:id="24" w:name="X06f751c0fef37426aad28df54ec1acd620508e5"/>
    <w:p>
      <w:pPr>
        <w:pStyle w:val="Heading3"/>
      </w:pPr>
      <w:r>
        <w:t xml:space="preserve">Terms &amp; Conditions of This Quotation Estimate</w:t>
      </w:r>
    </w:p>
    <w:p>
      <w:pPr>
        <w:numPr>
          <w:ilvl w:val="0"/>
          <w:numId w:val="1001"/>
        </w:numPr>
        <w:pStyle w:val="Compact"/>
      </w:pPr>
      <w:r>
        <w:t xml:space="preserve">This Quotation Estimate is valid for thirty (30) calendar days from the date of issue. After this period, prices may be adjusted to reflect current market rates for pharmaceuticals and medical supplies in Japan Kyoto.</w:t>
      </w:r>
    </w:p>
    <w:p>
      <w:pPr>
        <w:numPr>
          <w:ilvl w:val="0"/>
          <w:numId w:val="1001"/>
        </w:numPr>
        <w:pStyle w:val="Compact"/>
      </w:pPr>
      <w:r>
        <w:t xml:space="preserve">All Veterinarian services described herein shall be performed by licensed and certified veterinary professionals at our facility in Higashiyama-ku, Japan Kyoto. No services shall be delegated to unlicensed personnel.</w:t>
      </w:r>
    </w:p>
    <w:p>
      <w:pPr>
        <w:numPr>
          <w:ilvl w:val="0"/>
          <w:numId w:val="1001"/>
        </w:numPr>
        <w:pStyle w:val="Compact"/>
      </w:pPr>
      <w:r>
        <w:t xml:space="preserve">Payment is due within fourteen (14) days of the completion of all services outlined in this Quotation Estimate. Accepted payment methods include bank transfer (Japan domestic), credit card (Visa, Mastercard, JCB), and cash at our Kyoto office.</w:t>
      </w:r>
    </w:p>
    <w:p>
      <w:pPr>
        <w:numPr>
          <w:ilvl w:val="0"/>
          <w:numId w:val="1001"/>
        </w:numPr>
        <w:pStyle w:val="Compact"/>
      </w:pPr>
      <w:r>
        <w:t xml:space="preserve">Any additional procedures or treatments not listed in this Quotation Estimate, as recommended by the attending Veterinarian during the course of care, will be subject to a separate written estimate and require prior client approval before execution.</w:t>
      </w:r>
    </w:p>
    <w:p>
      <w:pPr>
        <w:numPr>
          <w:ilvl w:val="0"/>
          <w:numId w:val="1001"/>
        </w:numPr>
        <w:pStyle w:val="Compact"/>
      </w:pPr>
      <w:r>
        <w:t xml:space="preserve">This Quotation Estimate does not constitute a guarantee of specific medical outcomes. The Veterinarian team at Kyoto Animal Medical Center will exercise the highest standard of professional care in accordance with the Japan Veterinary Medical Association guidelines.</w:t>
      </w:r>
    </w:p>
    <w:p>
      <w:pPr>
        <w:numPr>
          <w:ilvl w:val="0"/>
          <w:numId w:val="1001"/>
        </w:numPr>
        <w:pStyle w:val="Compact"/>
      </w:pPr>
      <w:r>
        <w:t xml:space="preserve">Client consent is required for all invasive procedures, anesthesia, and surgical interventions. Informed consent forms will be provided in both Japanese and English prior to any such procedure.</w:t>
      </w:r>
    </w:p>
    <w:p>
      <w:pPr>
        <w:numPr>
          <w:ilvl w:val="0"/>
          <w:numId w:val="1001"/>
        </w:numPr>
        <w:pStyle w:val="Compact"/>
      </w:pPr>
      <w:r>
        <w:t xml:space="preserve">Confidentiality of all medical records and client information is maintained in strict accordance with the Japan Act on the Protection of Personal Information (APPI).</w:t>
      </w:r>
    </w:p>
    <w:p>
      <w:pPr>
        <w:numPr>
          <w:ilvl w:val="0"/>
          <w:numId w:val="1001"/>
        </w:numPr>
        <w:pStyle w:val="Compact"/>
      </w:pPr>
      <w:r>
        <w:t xml:space="preserve">This Quotation Estimate is non-transferable and is issued exclusively to the named client for the specified pet(s) listed above.</w:t>
      </w:r>
    </w:p>
    <w:p>
      <w:pPr>
        <w:numPr>
          <w:ilvl w:val="0"/>
          <w:numId w:val="1001"/>
        </w:numPr>
        <w:pStyle w:val="Compact"/>
      </w:pPr>
      <w:r>
        <w:t xml:space="preserve">For any disputes arising from services rendered under this Quotation Estimate, both parties agree to first attempt resolution through good-faith negotiation. Unresolved matters shall be subject to the jurisdiction of the Kyoto District Court, Japan.</w:t>
      </w:r>
    </w:p>
    <w:p>
      <w:pPr>
        <w:numPr>
          <w:ilvl w:val="0"/>
          <w:numId w:val="1001"/>
        </w:numPr>
        <w:pStyle w:val="Compact"/>
      </w:pPr>
      <w:r>
        <w:t xml:space="preserve">Our facility in Japan Kyoto operates Monday through Saturday, 9:00 AM to 6:00 PM. Emergency services are available 24/7 via our dedicated hotline for clients who have accepted the after-hours coverage line item.</w:t>
      </w:r>
    </w:p>
    <w:bookmarkEnd w:id="24"/>
    <w:p>
      <w:pPr>
        <w:pStyle w:val="FirstParagraph"/>
      </w:pPr>
      <w:r>
        <w:rPr>
          <w:bCs/>
          <w:b/>
        </w:rPr>
        <w:t xml:space="preserve">Authorized by (Veterinarian / Practice Director):</w:t>
      </w:r>
    </w:p>
    <w:p>
      <w:pPr>
        <w:pStyle w:val="BodyText"/>
      </w:pPr>
      <w:r>
        <w:t xml:space="preserve">Dr. Tanaka Hiroshi, DVM</w:t>
      </w:r>
    </w:p>
    <w:p>
      <w:pPr>
        <w:pStyle w:val="BodyText"/>
      </w:pPr>
      <w:r>
        <w:t xml:space="preserve">Kyoto Animal Medical Center</w:t>
      </w:r>
    </w:p>
    <w:p>
      <w:pPr>
        <w:pStyle w:val="BodyText"/>
      </w:pPr>
      <w:r>
        <w:t xml:space="preserve">Date: _______________</w:t>
      </w:r>
    </w:p>
    <w:p>
      <w:pPr>
        <w:pStyle w:val="BodyText"/>
      </w:pPr>
      <w:r>
        <w:rPr>
          <w:bCs/>
          <w:b/>
        </w:rPr>
        <w:t xml:space="preserve">Accepted by (Client):</w:t>
      </w:r>
    </w:p>
    <w:p>
      <w:pPr>
        <w:pStyle w:val="BodyText"/>
      </w:pPr>
      <w:r>
        <w:t xml:space="preserve">Name: _______________</w:t>
      </w:r>
    </w:p>
    <w:p>
      <w:pPr>
        <w:pStyle w:val="BodyText"/>
      </w:pPr>
      <w:r>
        <w:t xml:space="preserve">Signature: _______________</w:t>
      </w:r>
    </w:p>
    <w:p>
      <w:pPr>
        <w:pStyle w:val="BodyText"/>
      </w:pPr>
      <w:r>
        <w:t xml:space="preserve">Date: _______________</w:t>
      </w:r>
    </w:p>
    <w:p>
      <w:pPr>
        <w:pStyle w:val="BodyText"/>
      </w:pPr>
      <w:r>
        <w:t xml:space="preserve">Kyoto Animal Medical Center | 12-3 Gionmachi, Higashiyama-ku, Kyoto-shi, Kyoto-fu 600-8216, Japan</w:t>
      </w:r>
    </w:p>
    <w:p>
      <w:pPr>
        <w:pStyle w:val="BodyText"/>
      </w:pPr>
      <w:r>
        <w:t xml:space="preserve">Quotation Estimate No. QTE-KYO-2025-0347 | This document is generated electronically and is valid without a physical seal.</w:t>
      </w:r>
    </w:p>
    <w:p>
      <w:pPr>
        <w:pStyle w:val="BodyText"/>
      </w:pPr>
      <w:r>
        <w:t xml:space="preserve">© 2025 Kyoto Animal Medical Center. All rights reserved. | Japan Veterinary Medical Association Member No. JVMA-88214</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Veterinarian Services - Japan Kyoto</dc:title>
  <dc:creator/>
  <dc:language>en</dc:language>
  <cp:keywords/>
  <dcterms:created xsi:type="dcterms:W3CDTF">2026-10-10T08:41:26Z</dcterms:created>
  <dcterms:modified xsi:type="dcterms:W3CDTF">2026-10-10T08:41:26Z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