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1" w:name="almaty-veterinary-care-center"/>
    <w:p>
      <w:pPr>
        <w:pStyle w:val="Heading1"/>
      </w:pPr>
      <w:r>
        <w:t xml:space="preserve">Almaty Veterinary Care Center</w:t>
      </w:r>
    </w:p>
    <w:bookmarkStart w:id="20" w:name="X086064271ae764fc2a6640c65a5c2132744acb1"/>
    <w:p>
      <w:pPr>
        <w:pStyle w:val="Heading2"/>
      </w:pPr>
      <w:r>
        <w:t xml:space="preserve">Professional Veterinarian Services • Almaty, Kazakhstan</w:t>
      </w:r>
    </w:p>
    <w:p>
      <w:pPr>
        <w:pStyle w:val="FirstParagraph"/>
      </w:pPr>
      <w:r>
        <w:t xml:space="preserve">145 Abay Avenue, Almaty 050040, Republic of Kazakhstan</w:t>
      </w:r>
      <w:r>
        <w:br/>
      </w:r>
      <w:r>
        <w:t xml:space="preserve">Tel: +7 (727) 312-45-67 | Email: info@almatyvetcare.kz</w:t>
      </w:r>
      <w:r>
        <w:br/>
      </w:r>
      <w:r>
        <w:t xml:space="preserve">BIN: 123456789012 | IIN: 980706310123</w:t>
      </w:r>
    </w:p>
    <w:bookmarkEnd w:id="20"/>
    <w:bookmarkEnd w:id="21"/>
    <w:p>
      <w:pPr>
        <w:pStyle w:val="BodyText"/>
      </w:pPr>
      <w:r>
        <w:rPr>
          <w:bCs/>
          <w:b/>
        </w:rPr>
        <w:t xml:space="preserve">Document Type:</w:t>
      </w:r>
      <w:r>
        <w:t xml:space="preserve"> </w:t>
      </w:r>
      <w:r>
        <w:t xml:space="preserve">Quotation Estimate</w:t>
      </w:r>
      <w:r>
        <w:br/>
      </w:r>
      <w:r>
        <w:rPr>
          <w:bCs/>
          <w:b/>
        </w:rPr>
        <w:t xml:space="preserve">Quotation No.:</w:t>
      </w:r>
      <w:r>
        <w:t xml:space="preserve"> </w:t>
      </w:r>
      <w:r>
        <w:t xml:space="preserve">QE-2025-00487</w:t>
      </w:r>
      <w:r>
        <w:br/>
      </w: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r>
        <w:br/>
      </w:r>
      <w:r>
        <w:rPr>
          <w:bCs/>
          <w:b/>
        </w:rPr>
        <w:t xml:space="preserve">Prepared By:</w:t>
      </w:r>
      <w:r>
        <w:t xml:space="preserve"> </w:t>
      </w:r>
      <w:r>
        <w:t xml:space="preserve">Dr. Aigerim Nurlanova, DVM</w:t>
      </w:r>
      <w:r>
        <w:br/>
      </w:r>
      <w:r>
        <w:rPr>
          <w:bCs/>
          <w:b/>
        </w:rPr>
        <w:t xml:space="preserve">Service Location:</w:t>
      </w:r>
      <w:r>
        <w:t xml:space="preserve"> </w:t>
      </w:r>
      <w:r>
        <w:t xml:space="preserve">Kazakhstan Almaty</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Tolkyn Serikbayev</w:t>
            </w:r>
          </w:p>
        </w:tc>
        <w:tc>
          <w:tcPr/>
          <w:p>
            <w:pPr>
              <w:pStyle w:val="Compact"/>
              <w:jc w:val="left"/>
            </w:pPr>
            <w:r>
              <w:rPr>
                <w:bCs/>
                <w:b/>
              </w:rPr>
              <w:t xml:space="preserve">Client IIN:</w:t>
            </w:r>
            <w:r>
              <w:t xml:space="preserve"> </w:t>
            </w:r>
            <w:r>
              <w:t xml:space="preserve">890512310456</w:t>
            </w:r>
          </w:p>
        </w:tc>
      </w:tr>
      <w:tr>
        <w:tc>
          <w:tcPr/>
          <w:p>
            <w:pPr>
              <w:pStyle w:val="Compact"/>
              <w:jc w:val="left"/>
            </w:pPr>
            <w:r>
              <w:rPr>
                <w:bCs/>
                <w:b/>
              </w:rPr>
              <w:t xml:space="preserve">Address:</w:t>
            </w:r>
            <w:r>
              <w:t xml:space="preserve"> </w:t>
            </w:r>
            <w:r>
              <w:t xml:space="preserve">22 Dostyk Street, Apt. 14, Almaty, Kazakhstan</w:t>
            </w:r>
          </w:p>
        </w:tc>
        <w:tc>
          <w:tcPr/>
          <w:p>
            <w:pPr>
              <w:pStyle w:val="Compact"/>
              <w:jc w:val="left"/>
            </w:pPr>
            <w:r>
              <w:rPr>
                <w:bCs/>
                <w:b/>
              </w:rPr>
              <w:t xml:space="preserve">Phone:</w:t>
            </w:r>
            <w:r>
              <w:t xml:space="preserve"> </w:t>
            </w:r>
            <w:r>
              <w:t xml:space="preserve">+7 (701) 555-88-99</w:t>
            </w:r>
          </w:p>
        </w:tc>
      </w:tr>
      <w:tr>
        <w:tc>
          <w:tcPr/>
          <w:p>
            <w:pPr>
              <w:pStyle w:val="Compact"/>
              <w:jc w:val="left"/>
            </w:pPr>
            <w:r>
              <w:rPr>
                <w:bCs/>
                <w:b/>
              </w:rPr>
              <w:t xml:space="preserve">Pet Name:</w:t>
            </w:r>
            <w:r>
              <w:t xml:space="preserve"> </w:t>
            </w:r>
            <w:r>
              <w:t xml:space="preserve">Barsik (Domestic Shorthair Cat)</w:t>
            </w:r>
          </w:p>
        </w:tc>
        <w:tc>
          <w:tcPr/>
          <w:p>
            <w:pPr>
              <w:pStyle w:val="Compact"/>
              <w:jc w:val="left"/>
            </w:pPr>
            <w:r>
              <w:rPr>
                <w:bCs/>
                <w:b/>
              </w:rPr>
              <w:t xml:space="preserve">Pet Age / Weight:</w:t>
            </w:r>
            <w:r>
              <w:t xml:space="preserve"> </w:t>
            </w:r>
            <w:r>
              <w:t xml:space="preserve">4 years / 5.2 kg</w:t>
            </w:r>
          </w:p>
        </w:tc>
      </w:tr>
    </w:tbl>
    <w:p>
      <w:pPr>
        <w:pStyle w:val="BodyText"/>
      </w:pPr>
      <w:r>
        <w:t xml:space="preserve">Quotation Estimate – Scope of Veterinarian Services</w:t>
      </w:r>
    </w:p>
    <w:p>
      <w:pPr>
        <w:pStyle w:val="BodyText"/>
      </w:pPr>
      <w:r>
        <w:t xml:space="preserve">This</w:t>
      </w:r>
      <w:r>
        <w:t xml:space="preserve"> </w:t>
      </w:r>
      <w:r>
        <w:t xml:space="preserve">Quotation Estimate</w:t>
      </w:r>
      <w:r>
        <w:t xml:space="preserve"> </w:t>
      </w:r>
      <w:r>
        <w:t xml:space="preserve">is issued by Almaty Veterinary Care Center, a licensed</w:t>
      </w:r>
      <w:r>
        <w:t xml:space="preserve"> </w:t>
      </w:r>
      <w:r>
        <w:t xml:space="preserve">Veterinarian</w:t>
      </w:r>
      <w:r>
        <w:t xml:space="preserve"> </w:t>
      </w:r>
      <w:r>
        <w:t xml:space="preserve">practice operating in</w:t>
      </w:r>
      <w:r>
        <w:t xml:space="preserve"> </w:t>
      </w:r>
      <w:r>
        <w:t xml:space="preserve">Kazakhstan Almaty</w:t>
      </w:r>
      <w:r>
        <w:t xml:space="preserve">, to provide a comprehensive and transparent breakdown of all anticipated costs associated with the veterinary treatment and care plan for the client's pet. All services listed below are to be performed at our clinic facility located in the Alatau district of Almaty, Republic of Kazakhstan, in full compliance with the veterinary regulations established by the Ministry of Agriculture of the Republic of Kazakhstan.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Comprehensive veterinary examination and physical assessment by a licensed Veterinarian specialist</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45 minutes</w:t>
            </w:r>
          </w:p>
        </w:tc>
      </w:tr>
      <w:tr>
        <w:tc>
          <w:tcPr/>
          <w:p>
            <w:pPr>
              <w:pStyle w:val="Compact"/>
              <w:jc w:val="left"/>
            </w:pPr>
            <w:r>
              <w:t xml:space="preserve">2</w:t>
            </w:r>
          </w:p>
        </w:tc>
        <w:tc>
          <w:tcPr/>
          <w:p>
            <w:pPr>
              <w:pStyle w:val="Compact"/>
              <w:jc w:val="left"/>
            </w:pPr>
            <w:r>
              <w:t xml:space="preserve">Full blood panel analysis (CBC, biochemistry, urinalysis) performed at our in-house laboratory in Kazakhstan Almaty</w:t>
            </w:r>
          </w:p>
        </w:tc>
        <w:tc>
          <w:tcPr/>
          <w:p>
            <w:pPr>
              <w:pStyle w:val="Compact"/>
              <w:jc w:val="left"/>
            </w:pPr>
            <w:r>
              <w:t xml:space="preserve">1 panel</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Same day</w:t>
            </w:r>
          </w:p>
        </w:tc>
      </w:tr>
      <w:tr>
        <w:tc>
          <w:tcPr/>
          <w:p>
            <w:pPr>
              <w:pStyle w:val="Compact"/>
              <w:jc w:val="left"/>
            </w:pPr>
            <w:r>
              <w:t xml:space="preserve">3</w:t>
            </w:r>
          </w:p>
        </w:tc>
        <w:tc>
          <w:tcPr/>
          <w:p>
            <w:pPr>
              <w:pStyle w:val="Compact"/>
              <w:jc w:val="left"/>
            </w:pPr>
            <w:r>
              <w:t xml:space="preserve">Abdominal and thoracic ultrasound imaging conducted by a certified veterinary radiologist</w:t>
            </w:r>
          </w:p>
        </w:tc>
        <w:tc>
          <w:tcPr/>
          <w:p>
            <w:pPr>
              <w:pStyle w:val="Compact"/>
              <w:jc w:val="left"/>
            </w:pPr>
            <w:r>
              <w:t xml:space="preserve">1 procedure</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30 minutes</w:t>
            </w:r>
          </w:p>
        </w:tc>
      </w:tr>
      <w:tr>
        <w:tc>
          <w:tcPr/>
          <w:p>
            <w:pPr>
              <w:pStyle w:val="Compact"/>
              <w:jc w:val="left"/>
            </w:pPr>
            <w:r>
              <w:t xml:space="preserve">4</w:t>
            </w:r>
          </w:p>
        </w:tc>
        <w:tc>
          <w:tcPr/>
          <w:p>
            <w:pPr>
              <w:pStyle w:val="Compact"/>
              <w:jc w:val="left"/>
            </w:pPr>
            <w:r>
              <w:t xml:space="preserve">Digital radiography (X-ray) – two views (lateral and ventrodorsal)</w:t>
            </w:r>
          </w:p>
        </w:tc>
        <w:tc>
          <w:tcPr/>
          <w:p>
            <w:pPr>
              <w:pStyle w:val="Compact"/>
              <w:jc w:val="left"/>
            </w:pPr>
            <w:r>
              <w:t xml:space="preserve">2 images</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20 minutes</w:t>
            </w:r>
          </w:p>
        </w:tc>
      </w:tr>
      <w:tr>
        <w:tc>
          <w:tcPr/>
          <w:p>
            <w:pPr>
              <w:pStyle w:val="Compact"/>
              <w:jc w:val="left"/>
            </w:pPr>
            <w:r>
              <w:t xml:space="preserve">5</w:t>
            </w:r>
          </w:p>
        </w:tc>
        <w:tc>
          <w:tcPr/>
          <w:p>
            <w:pPr>
              <w:pStyle w:val="Compact"/>
              <w:jc w:val="left"/>
            </w:pPr>
            <w:r>
              <w:t xml:space="preserve">Prescribed medication course – oral antibiotics (Amoxicillin-Clavulanate 62.5 mg), 14-day supply</w:t>
            </w:r>
          </w:p>
        </w:tc>
        <w:tc>
          <w:tcPr/>
          <w:p>
            <w:pPr>
              <w:pStyle w:val="Compact"/>
              <w:jc w:val="left"/>
            </w:pPr>
            <w:r>
              <w:t xml:space="preserve">1 course</w:t>
            </w:r>
          </w:p>
        </w:tc>
        <w:tc>
          <w:tcPr/>
          <w:p>
            <w:pPr>
              <w:pStyle w:val="Compact"/>
              <w:jc w:val="left"/>
            </w:pPr>
            <w:r>
              <w:t xml:space="preserve">14,200</w:t>
            </w:r>
          </w:p>
        </w:tc>
        <w:tc>
          <w:tcPr/>
          <w:p>
            <w:pPr>
              <w:pStyle w:val="Compact"/>
              <w:jc w:val="left"/>
            </w:pPr>
            <w:r>
              <w:t xml:space="preserve">14,200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Subcutaneous fluid therapy session (Ringer's Lactate, 50 ml) for mild dehydration correction</w:t>
            </w:r>
          </w:p>
        </w:tc>
        <w:tc>
          <w:tcPr/>
          <w:p>
            <w:pPr>
              <w:pStyle w:val="Compact"/>
              <w:jc w:val="left"/>
            </w:pPr>
            <w:r>
              <w:t xml:space="preserve">2 sessions</w:t>
            </w:r>
          </w:p>
        </w:tc>
        <w:tc>
          <w:tcPr/>
          <w:p>
            <w:pPr>
              <w:pStyle w:val="Compact"/>
              <w:jc w:val="left"/>
            </w:pPr>
            <w:r>
              <w:t xml:space="preserve">7,800</w:t>
            </w:r>
          </w:p>
        </w:tc>
        <w:tc>
          <w:tcPr/>
          <w:p>
            <w:pPr>
              <w:pStyle w:val="Compact"/>
              <w:jc w:val="left"/>
            </w:pPr>
            <w:r>
              <w:t xml:space="preserve">15,600</w:t>
            </w:r>
          </w:p>
        </w:tc>
        <w:tc>
          <w:tcPr/>
          <w:p>
            <w:pPr>
              <w:pStyle w:val="Compact"/>
              <w:jc w:val="left"/>
            </w:pPr>
            <w:r>
              <w:t xml:space="preserve">30 min each</w:t>
            </w:r>
          </w:p>
        </w:tc>
      </w:tr>
      <w:tr>
        <w:tc>
          <w:tcPr/>
          <w:p>
            <w:pPr>
              <w:pStyle w:val="Compact"/>
              <w:jc w:val="left"/>
            </w:pPr>
            <w:r>
              <w:t xml:space="preserve">7</w:t>
            </w:r>
          </w:p>
        </w:tc>
        <w:tc>
          <w:tcPr/>
          <w:p>
            <w:pPr>
              <w:pStyle w:val="Compact"/>
              <w:jc w:val="left"/>
            </w:pPr>
            <w:r>
              <w:t xml:space="preserve">Follow-up veterinary consultation to review treatment progress and adjust the care plan</w:t>
            </w:r>
          </w:p>
        </w:tc>
        <w:tc>
          <w:tcPr/>
          <w:p>
            <w:pPr>
              <w:pStyle w:val="Compact"/>
              <w:jc w:val="left"/>
            </w:pPr>
            <w:r>
              <w:t xml:space="preserve">1 session</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30 minutes</w:t>
            </w:r>
          </w:p>
        </w:tc>
      </w:tr>
      <w:tr>
        <w:tc>
          <w:tcPr/>
          <w:p>
            <w:pPr>
              <w:pStyle w:val="Compact"/>
              <w:jc w:val="left"/>
            </w:pPr>
            <w:r>
              <w:t xml:space="preserve">8</w:t>
            </w:r>
          </w:p>
        </w:tc>
        <w:tc>
          <w:tcPr/>
          <w:p>
            <w:pPr>
              <w:pStyle w:val="Compact"/>
              <w:jc w:val="left"/>
            </w:pPr>
            <w:r>
              <w:t xml:space="preserve">Annual core vaccination package (FVRCP + Rabies) as required by Kazakhstan Almaty municipal veterinary authority</w:t>
            </w:r>
          </w:p>
        </w:tc>
        <w:tc>
          <w:tcPr/>
          <w:p>
            <w:pPr>
              <w:pStyle w:val="Compact"/>
              <w:jc w:val="left"/>
            </w:pPr>
            <w:r>
              <w:t xml:space="preserve">1 package</w:t>
            </w:r>
          </w:p>
        </w:tc>
        <w:tc>
          <w:tcPr/>
          <w:p>
            <w:pPr>
              <w:pStyle w:val="Compact"/>
              <w:jc w:val="left"/>
            </w:pPr>
            <w:r>
              <w:t xml:space="preserve">11,500</w:t>
            </w:r>
          </w:p>
        </w:tc>
        <w:tc>
          <w:tcPr/>
          <w:p>
            <w:pPr>
              <w:pStyle w:val="Compact"/>
              <w:jc w:val="left"/>
            </w:pPr>
            <w:r>
              <w:t xml:space="preserve">11,500</w:t>
            </w:r>
          </w:p>
        </w:tc>
        <w:tc>
          <w:tcPr/>
          <w:p>
            <w:pPr>
              <w:pStyle w:val="Compact"/>
              <w:jc w:val="left"/>
            </w:pPr>
            <w:r>
              <w:t xml:space="preserve">20 minutes</w:t>
            </w:r>
          </w:p>
        </w:tc>
      </w:tr>
      <w:tr>
        <w:tc>
          <w:tcPr/>
          <w:p>
            <w:pPr>
              <w:pStyle w:val="Compact"/>
              <w:jc w:val="left"/>
            </w:pPr>
            <w:r>
              <w:t xml:space="preserve">9</w:t>
            </w:r>
          </w:p>
        </w:tc>
        <w:tc>
          <w:tcPr/>
          <w:p>
            <w:pPr>
              <w:pStyle w:val="Compact"/>
              <w:jc w:val="left"/>
            </w:pPr>
            <w:r>
              <w:t xml:space="preserve">Microchip implantation and registration with the national pet database of the Republic of Kazakhstan</w:t>
            </w:r>
          </w:p>
        </w:tc>
        <w:tc>
          <w:tcPr/>
          <w:p>
            <w:pPr>
              <w:pStyle w:val="Compact"/>
              <w:jc w:val="left"/>
            </w:pPr>
            <w:r>
              <w:t xml:space="preserve">1 procedure</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15 minutes</w:t>
            </w:r>
          </w:p>
        </w:tc>
      </w:tr>
      <w:tr>
        <w:tc>
          <w:tcPr/>
          <w:p>
            <w:pPr>
              <w:pStyle w:val="Compact"/>
              <w:jc w:val="left"/>
            </w:pPr>
            <w:r>
              <w:t xml:space="preserve">10</w:t>
            </w:r>
          </w:p>
        </w:tc>
        <w:tc>
          <w:tcPr/>
          <w:p>
            <w:pPr>
              <w:pStyle w:val="Compact"/>
              <w:jc w:val="left"/>
            </w:pPr>
            <w:r>
              <w:t xml:space="preserve">Emergency after-hours Veterinarian consultation fee (in case of post-treatment complications within 72 hours)</w:t>
            </w:r>
          </w:p>
        </w:tc>
        <w:tc>
          <w:tcPr/>
          <w:p>
            <w:pPr>
              <w:pStyle w:val="Compact"/>
              <w:jc w:val="left"/>
            </w:pPr>
            <w:r>
              <w:t xml:space="preserve">1 visit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As needed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rPr>
                <w:bCs/>
                <w:b/>
              </w:rPr>
              <w:t xml:space="preserve">148,300</w:t>
            </w:r>
          </w:p>
        </w:tc>
      </w:tr>
      <w:tr>
        <w:tc>
          <w:tcPr/>
          <w:p>
            <w:pPr>
              <w:pStyle w:val="Compact"/>
              <w:jc w:val="left"/>
            </w:pPr>
            <w:r>
              <w:t xml:space="preserve">VAT 12% (Kazakhstan standard rate)</w:t>
            </w:r>
          </w:p>
        </w:tc>
        <w:tc>
          <w:tcPr/>
          <w:p>
            <w:pPr>
              <w:pStyle w:val="Compact"/>
              <w:jc w:val="right"/>
            </w:pPr>
            <w:r>
              <w:t xml:space="preserve">17,796</w:t>
            </w:r>
          </w:p>
        </w:tc>
      </w:tr>
      <w:tr>
        <w:tc>
          <w:tcPr/>
          <w:p>
            <w:pPr>
              <w:pStyle w:val="Compact"/>
              <w:jc w:val="left"/>
            </w:pPr>
            <w:r>
              <w:t xml:space="preserve">Grand Total (KZT)</w:t>
            </w:r>
          </w:p>
        </w:tc>
        <w:tc>
          <w:tcPr/>
          <w:p>
            <w:pPr>
              <w:pStyle w:val="Compact"/>
              <w:jc w:val="right"/>
            </w:pPr>
            <w:r>
              <w:t xml:space="preserve">166,096</w:t>
            </w:r>
          </w:p>
        </w:tc>
      </w:tr>
      <w:tr>
        <w:tc>
          <w:tcPr/>
          <w:p>
            <w:pPr>
              <w:pStyle w:val="Compact"/>
              <w:jc w:val="left"/>
            </w:pPr>
            <w:r>
              <w:t xml:space="preserve">Grand Total (USD approx.)</w:t>
            </w:r>
          </w:p>
        </w:tc>
        <w:tc>
          <w:tcPr/>
          <w:p>
            <w:pPr>
              <w:pStyle w:val="Compact"/>
              <w:jc w:val="right"/>
            </w:pPr>
            <w:r>
              <w:t xml:space="preserve">~352.00</w:t>
            </w:r>
          </w:p>
        </w:tc>
      </w:tr>
    </w:tbl>
    <w:p>
      <w:pPr>
        <w:pStyle w:val="BodyText"/>
      </w:pPr>
      <w:r>
        <w:rPr>
          <w:bCs/>
          <w:b/>
        </w:rPr>
        <w:t xml:space="preserve">Note:</w:t>
      </w:r>
      <w:r>
        <w:t xml:space="preserve"> </w:t>
      </w:r>
      <w:r>
        <w:t xml:space="preserve">This Quotation Estimate is a good-faith projection of costs based on the current clinical assessment. Should the Veterinarian identify additional conditions or complications during the course of treatment, a supplementary Quotation Estimate will be issued and presented to the client for written approval before any additional procedures are performed. All prices are quoted in Kazakhstani Tenge (KZT) and are subject to the prevailing exchange rate for USD conversion purposes only.</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all prices and service availability are subject to revision by the Veterinarian practice.</w:t>
      </w:r>
    </w:p>
    <w:p>
      <w:pPr>
        <w:numPr>
          <w:ilvl w:val="0"/>
          <w:numId w:val="1001"/>
        </w:numPr>
        <w:pStyle w:val="Compact"/>
      </w:pPr>
      <w:r>
        <w:t xml:space="preserve">All veterinary services described in this document shall be performed at the Almaty Veterinary Care Center facility in Kazakhstan Almaty, unless otherwise agreed in writing for home-visit services (which carry an additional travel surcharge of 5,000 KZT per visit).</w:t>
      </w:r>
    </w:p>
    <w:p>
      <w:pPr>
        <w:numPr>
          <w:ilvl w:val="0"/>
          <w:numId w:val="1001"/>
        </w:numPr>
        <w:pStyle w:val="Compact"/>
      </w:pPr>
      <w:r>
        <w:t xml:space="preserve">Payment is due within five (5) business days of the client's written acceptance of this Quotation Estimate. Accepted payment methods include bank transfer to the clinic's account at Kaspi Bank (IBAN: KZ85 9900 0000 0000 0000 0000), Kaspi Pay, or cash at the clinic reception in Almaty.</w:t>
      </w:r>
    </w:p>
    <w:p>
      <w:pPr>
        <w:numPr>
          <w:ilvl w:val="0"/>
          <w:numId w:val="1001"/>
        </w:numPr>
        <w:pStyle w:val="Compact"/>
      </w:pPr>
      <w:r>
        <w:t xml:space="preserve">A 50% advance payment is required to reserve the treatment schedule and secure the Veterinarian's availability for the full course of care outlined in this estimate.</w:t>
      </w:r>
    </w:p>
    <w:p>
      <w:pPr>
        <w:numPr>
          <w:ilvl w:val="0"/>
          <w:numId w:val="1001"/>
        </w:numPr>
        <w:pStyle w:val="Compact"/>
      </w:pPr>
      <w:r>
        <w:t xml:space="preserve">The client acknowledges that veterinary medicine involves inherent risks and that no guarantee of a specific outcome can be provided. The treating Veterinarian will exercise the highest standard of professional care in accordance with the Veterinary Code of Ethics of the Republic of Kazakhstan.</w:t>
      </w:r>
    </w:p>
    <w:p>
      <w:pPr>
        <w:numPr>
          <w:ilvl w:val="0"/>
          <w:numId w:val="1001"/>
        </w:numPr>
        <w:pStyle w:val="Compact"/>
      </w:pPr>
      <w:r>
        <w:t xml:space="preserve">All medical records, diagnostic images, and laboratory results generated during the treatment period shall remain the property of Almaty Veterinary Care Center. The client is entitled to receive a complete copy of the veterinary medical file upon request.</w:t>
      </w:r>
    </w:p>
    <w:p>
      <w:pPr>
        <w:numPr>
          <w:ilvl w:val="0"/>
          <w:numId w:val="1001"/>
        </w:numPr>
        <w:pStyle w:val="Compact"/>
      </w:pPr>
      <w:r>
        <w:t xml:space="preserve">This Quotation Estimate does not constitute a binding contract until countersigned by both parties. By signing below, the client authorizes the Veterinarian team to proceed with the described treatment plan.</w:t>
      </w:r>
    </w:p>
    <w:p>
      <w:pPr>
        <w:numPr>
          <w:ilvl w:val="0"/>
          <w:numId w:val="1001"/>
        </w:numPr>
        <w:pStyle w:val="Compact"/>
      </w:pPr>
      <w:r>
        <w:t xml:space="preserve">Any disputes arising from the services described herein shall be resolved in accordance with the civil legislation of the Republic of Kazakhstan and under the jurisdiction of the Almaty City Court.</w:t>
      </w:r>
    </w:p>
    <w:p>
      <w:pPr>
        <w:numPr>
          <w:ilvl w:val="0"/>
          <w:numId w:val="1001"/>
        </w:numPr>
        <w:pStyle w:val="Compact"/>
      </w:pPr>
      <w:r>
        <w:t xml:space="preserve">The clinic maintains full professional liability insurance coverage with a policy held by Kazakh Insurance Company, Policy No. KIC-2025-77812, valid throughout the treatment period specified in this Quotation Estimate.</w:t>
      </w:r>
    </w:p>
    <w:p>
      <w:pPr>
        <w:pStyle w:val="FirstParagraph"/>
      </w:pPr>
      <w:r>
        <w:t xml:space="preserve">Acceptance and Authorization</w:t>
      </w:r>
    </w:p>
    <w:p>
      <w:pPr>
        <w:pStyle w:val="BodyText"/>
      </w:pPr>
      <w:r>
        <w:t xml:space="preserve">By signing below, the client confirms that they have read, understood, and accept all terms, conditions, and cost estimates set forth in this Quotation Estimate for Veterinarian services to be rendered in Kazakhstan Almaty. The client authorizes the Almaty Veterinary Care Center to proceed with the treatment plan as described.</w:t>
      </w:r>
    </w:p>
    <w:p>
      <w:pPr>
        <w:pStyle w:val="BodyText"/>
      </w:pPr>
      <w:r>
        <w:rPr>
          <w:bCs/>
          <w:b/>
        </w:rPr>
        <w:t xml:space="preserve">For Almaty Veterinary Care Center:</w:t>
      </w:r>
    </w:p>
    <w:p>
      <w:pPr>
        <w:pStyle w:val="BodyText"/>
      </w:pPr>
      <w:r>
        <w:t xml:space="preserve">Dr. Aigerim Nurlanova, DVM</w:t>
      </w:r>
      <w:r>
        <w:br/>
      </w:r>
      <w:r>
        <w:t xml:space="preserve">Lead Veterinarian &amp; Clinic Director</w:t>
      </w:r>
      <w:r>
        <w:br/>
      </w:r>
      <w:r>
        <w:t xml:space="preserve">Signature / Date: _________________________</w:t>
      </w:r>
    </w:p>
    <w:p>
      <w:pPr>
        <w:pStyle w:val="BodyText"/>
      </w:pPr>
      <w:r>
        <w:rPr>
          <w:bCs/>
          <w:b/>
        </w:rPr>
        <w:t xml:space="preserve">For the Client:</w:t>
      </w:r>
    </w:p>
    <w:p>
      <w:pPr>
        <w:pStyle w:val="BodyText"/>
      </w:pPr>
      <w:r>
        <w:t xml:space="preserve">Mr. Tolkyn Serikbayev</w:t>
      </w:r>
      <w:r>
        <w:br/>
      </w:r>
      <w:r>
        <w:t xml:space="preserve">Pet Owner / Authorized Representative</w:t>
      </w:r>
      <w:r>
        <w:br/>
      </w:r>
      <w:r>
        <w:t xml:space="preserve">Signature / Date: _________________________</w:t>
      </w:r>
    </w:p>
    <w:p>
      <w:pPr>
        <w:pStyle w:val="BodyText"/>
      </w:pPr>
      <w:r>
        <w:t xml:space="preserve">Almaty Veterinary Care Center • 145 Abay Avenue, Almaty 050040, Republic of Kazakhstan</w:t>
      </w:r>
      <w:r>
        <w:br/>
      </w:r>
      <w:r>
        <w:t xml:space="preserve">This Quotation Estimate was prepared in accordance with the Veterinary Services Regulation of the Ministry of Agriculture of the Republic of Kazakhstan.</w:t>
      </w:r>
      <w:r>
        <w:br/>
      </w:r>
      <w:r>
        <w:t xml:space="preserve">Document Reference: QE-2025-00487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Kazakhstan Almaty</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