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professional-veterinarian-services"/>
    <w:p>
      <w:pPr>
        <w:pStyle w:val="Heading2"/>
      </w:pPr>
      <w:r>
        <w:t xml:space="preserve">Professional Veterinarian Services</w:t>
      </w:r>
    </w:p>
    <w:p>
      <w:pPr>
        <w:pStyle w:val="FirstParagraph"/>
      </w:pPr>
      <w:r>
        <w:t xml:space="preserve">GreenPaws Veterinary Clinic Sdn. Bhd.</w:t>
      </w:r>
      <w:r>
        <w:br/>
      </w:r>
      <w:r>
        <w:t xml:space="preserve">No. 42, Jalan Ampang, 50450 Kuala Lumpur, Malaysia</w:t>
      </w:r>
      <w:r>
        <w:br/>
      </w:r>
      <w:r>
        <w:t xml:space="preserve">Tel: +603-2145-6789 | Email: enquiries@greenpawsvet.com.my</w:t>
      </w:r>
      <w:r>
        <w:br/>
      </w:r>
      <w:r>
        <w:t xml:space="preserve">Registration No: 201901045678 (K) | MVet Registration: MVET/2020/00342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Quotation Estimate No:</w:t>
      </w:r>
      <w:r>
        <w:t xml:space="preserve"> </w:t>
      </w:r>
      <w:r>
        <w:t xml:space="preserve">QE/2025/KL/00847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Mr. Tan Wei Ming</w:t>
      </w:r>
      <w:r>
        <w:br/>
      </w:r>
      <w:r>
        <w:t xml:space="preserve">No. 18, Jalan Sri Hartamas 1,</w:t>
      </w:r>
      <w:r>
        <w:br/>
      </w:r>
      <w:r>
        <w:t xml:space="preserve">50490 Kuala Lumpur, Malaysia</w:t>
      </w:r>
      <w:r>
        <w:br/>
      </w:r>
      <w:r>
        <w:t xml:space="preserve">Tel: +6012-345-6789</w:t>
      </w:r>
    </w:p>
    <w:p>
      <w:pPr>
        <w:pStyle w:val="BodyText"/>
      </w:pPr>
      <w:r>
        <w:t xml:space="preserve">1. INTRODUCTION AND SCOPE OF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GreenPaws Veterinary Clinic Sdn. Bhd., a licensed and registered</w:t>
      </w:r>
      <w:r>
        <w:t xml:space="preserve"> </w:t>
      </w:r>
      <w:r>
        <w:t xml:space="preserve">Veterinarian</w:t>
      </w:r>
      <w:r>
        <w:t xml:space="preserve"> </w:t>
      </w:r>
      <w:r>
        <w:t xml:space="preserve">practice operating in the heart of</w:t>
      </w:r>
      <w:r>
        <w:t xml:space="preserve"> </w:t>
      </w:r>
      <w:r>
        <w:t xml:space="preserve">Malaysia Kuala Lumpur</w:t>
      </w:r>
      <w:r>
        <w:t xml:space="preserve">, to provide a comprehensive breakdown of professional veterinary services, diagnostic procedures, and related medical treatments for the client's registered pet. This document serves as a formal estimate of costs and is intended to give the client full transparency regarding the financial obligations associated with the proposed veterinary care plan.</w:t>
      </w:r>
    </w:p>
    <w:p>
      <w:pPr>
        <w:pStyle w:val="BodyText"/>
      </w:pPr>
      <w:r>
        <w:t xml:space="preserve">As a recognised</w:t>
      </w:r>
      <w:r>
        <w:t xml:space="preserve"> </w:t>
      </w:r>
      <w:r>
        <w:t xml:space="preserve">Veterinarian</w:t>
      </w:r>
      <w:r>
        <w:t xml:space="preserve"> </w:t>
      </w:r>
      <w:r>
        <w:t xml:space="preserve">clinic in</w:t>
      </w:r>
      <w:r>
        <w:t xml:space="preserve"> </w:t>
      </w:r>
      <w:r>
        <w:t xml:space="preserve">Malaysia Kuala Lumpur</w:t>
      </w:r>
      <w:r>
        <w:t xml:space="preserve">, we adhere to the standards set by the Malaysian Veterinary Council and the Ministry of Agriculture and Food Security. All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performed by qualified veterinary professionals at our fully equipped facility located in the Kuala Lumpur city centre, ensuring the highest standard of animal healthcare in the region.</w:t>
      </w:r>
    </w:p>
    <w:p>
      <w:pPr>
        <w:pStyle w:val="BodyText"/>
      </w:pPr>
      <w:r>
        <w:t xml:space="preserve">2. PET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Maxwell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Species / Breed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Canine / Golden Retriever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years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Weight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kg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Microchip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941-002-345-678-901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Current Condition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Chronic hip dysplasia, mild dental tartar buildup, routine annual health check required</w:t>
            </w:r>
          </w:p>
        </w:tc>
      </w:tr>
    </w:tbl>
    <w:p>
      <w:pPr>
        <w:pStyle w:val="BodyText"/>
      </w:pPr>
      <w:r>
        <w:t xml:space="preserve">3. ITEMISED QUOTATION ESTIMATE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Procedure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(RM)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Annual Health Examination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physical examination by a senior Veterinarian, including blood work (CBC, biochemistry panel), urinalysis, and faecal analysis. Performed at our Kuala Lumpur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Orthopaedic Assessment &amp; Radiography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X-ray of bilateral hip joints (2 views) to evaluate progression of hip dysplasia. Includes written radiology report by our veterinary radiologist.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Dental Scaling &amp; Polishing (Under Anaesthesia)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oral prophylaxis including ultrasonic scaling, hand scaling, polishing, and dental radiographs (4 views). General anaesthesia with monitoring included.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Joint Supplement Prescription (3-month supply)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Glucosamine, chondroitin, and omega-3 fatty acid supplement (30-day pack x 3). Dispensed by our in-house pharmacy.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Vaccination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Canine distemper, parvovirus, hepatitis, leptospirosis, and rabies vaccination as mandated by Malaysian veterinary regulations in Kuala Lumpur.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Parasite Prevention (12-month supply)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topical flea and tick treatment plus quarterly oral deworming tablets. Compliant with Malaysian Veterinary Council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(2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Post-procedure check-up visits with the attending Veterinarian to monitor hip joint response and dental healing. Each session approximately 30 minutes.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After-Care Hotline Access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24/7 telephone consultation line for the first 14 days post-procedure. Available to all clients in the Malaysia Kuala Lumpur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4,155.00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Sales &amp; Service Tax (SST) @ 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249.30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 (RM)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4,404.30</w:t>
            </w:r>
          </w:p>
        </w:tc>
      </w:tr>
    </w:tbl>
    <w:p>
      <w:pPr>
        <w:pStyle w:val="BodyText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prices may be revised to reflect current market rates for veterinary pharmaceuticals and consumables in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prices are quoted in Malaysian Ringgit (RM) and are inclusive of professional</w:t>
      </w:r>
      <w:r>
        <w:t xml:space="preserve"> </w:t>
      </w:r>
      <w:r>
        <w:t xml:space="preserve">Veterinarian</w:t>
      </w:r>
      <w:r>
        <w:t xml:space="preserve"> </w:t>
      </w:r>
      <w:r>
        <w:t xml:space="preserve">fees, clinic facility usage, and standard consumables unless otherwise stated.</w:t>
      </w:r>
    </w:p>
    <w:p>
      <w:pPr>
        <w:numPr>
          <w:ilvl w:val="0"/>
          <w:numId w:val="1001"/>
        </w:numPr>
        <w:pStyle w:val="Compact"/>
      </w:pPr>
      <w:r>
        <w:t xml:space="preserve">Payment is due within fourteen (14) days of the date of this Quotation Estimate. Accepted payment methods include bank transfer (Maybank, CIMB, Public Bank), credit/debit card, and DuitNow QR. A 5% late payment surcharge will apply to overdue balances.</w:t>
      </w:r>
    </w:p>
    <w:p>
      <w:pPr>
        <w:numPr>
          <w:ilvl w:val="0"/>
          <w:numId w:val="1001"/>
        </w:numPr>
        <w:pStyle w:val="Compact"/>
      </w:pPr>
      <w:r>
        <w:t xml:space="preserve">Should the</w:t>
      </w:r>
      <w:r>
        <w:t xml:space="preserve"> </w:t>
      </w:r>
      <w:r>
        <w:t xml:space="preserve">Veterinarian</w:t>
      </w:r>
      <w:r>
        <w:t xml:space="preserve"> </w:t>
      </w:r>
      <w:r>
        <w:t xml:space="preserve">identify additional conditions during the examination that were not anticipated, a supplementary Quotation Estimate will be issued for the client's written approval before any further treatment is administered.</w:t>
      </w:r>
    </w:p>
    <w:p>
      <w:pPr>
        <w:numPr>
          <w:ilvl w:val="0"/>
          <w:numId w:val="1001"/>
        </w:numPr>
        <w:pStyle w:val="Compact"/>
      </w:pPr>
      <w:r>
        <w:t xml:space="preserve">This Quotation Estimate does not constitute a guarantee of specific medical outcomes. Veterinary medicine, by its nature, involves inherent uncertainties, and the attending Veterinarian will exercise professional judgement in the best interest of the animal patient.</w:t>
      </w:r>
    </w:p>
    <w:p>
      <w:pPr>
        <w:numPr>
          <w:ilvl w:val="0"/>
          <w:numId w:val="1001"/>
        </w:numPr>
        <w:pStyle w:val="Compact"/>
      </w:pPr>
      <w:r>
        <w:t xml:space="preserve">All services will be conducted at our registered premises in Kuala Lumpur, Malaysia, in full compliance with the Veterinary Profession Act 1966 (Act 344) and all applicable local by-laws of the Kuala Lumpur City Hall (DBKL).</w:t>
      </w:r>
    </w:p>
    <w:p>
      <w:pPr>
        <w:numPr>
          <w:ilvl w:val="0"/>
          <w:numId w:val="1001"/>
        </w:numPr>
        <w:pStyle w:val="Compact"/>
      </w:pPr>
      <w:r>
        <w:t xml:space="preserve">The client acknowledges that by accepting this Quotation Estimate, they consent to the proposed treatment plan and authorise the Veterinarian and clinic staff to carry out the procedures described herein.</w:t>
      </w:r>
    </w:p>
    <w:p>
      <w:pPr>
        <w:numPr>
          <w:ilvl w:val="0"/>
          <w:numId w:val="1001"/>
        </w:numPr>
        <w:pStyle w:val="Compact"/>
      </w:pPr>
      <w:r>
        <w:t xml:space="preserve">Confidentiality: All medical records and information pertaining to the pet and the client shall be treated in strict confidence in accordance with the Personal Data Protection Act 2010 (PDPA) of Malaysia.</w:t>
      </w:r>
    </w:p>
    <w:p>
      <w:pPr>
        <w:pStyle w:val="FirstParagraph"/>
      </w:pPr>
      <w:r>
        <w:t xml:space="preserve">5. ACCEPTANCE</w:t>
      </w:r>
    </w:p>
    <w:p>
      <w:pPr>
        <w:pStyle w:val="BodyText"/>
      </w:pPr>
      <w:r>
        <w:t xml:space="preserve">By signing below, the client confirms that they have read, understood, and accepted the terms, conditions, and estimated costs set out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Veterinarian</w:t>
      </w:r>
      <w:r>
        <w:t xml:space="preserve"> </w:t>
      </w:r>
      <w:r>
        <w:t xml:space="preserve">services to be provided in</w:t>
      </w:r>
      <w:r>
        <w:t xml:space="preserve"> </w:t>
      </w:r>
      <w:r>
        <w:t xml:space="preserve">Malaysia Kuala Lumpur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Client / Owner</w:t>
      </w:r>
      <w:r>
        <w:br/>
      </w:r>
      <w:r>
        <w:t xml:space="preserve">Name: Mr. Tan Wei Ming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GreenPaws Veterinary Clinic Sdn. Bhd.</w:t>
      </w:r>
      <w:r>
        <w:br/>
      </w:r>
      <w:r>
        <w:t xml:space="preserve">Name: Dr. Lim Siew Lan, MVM, DipSAS</w:t>
      </w:r>
      <w:r>
        <w:br/>
      </w:r>
      <w:r>
        <w:t xml:space="preserve">Lead Veterinarian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GreenPaws Veterinary Clinic Sdn. Bhd. | No. 42, Jalan Ampang, 50450 Kuala Lumpur, Malaysia</w:t>
      </w:r>
      <w:r>
        <w:br/>
      </w:r>
      <w:r>
        <w:t xml:space="preserve">This Quotation Estimate is generated electronically and is valid without a physical stamp.</w:t>
      </w:r>
      <w:r>
        <w:br/>
      </w:r>
      <w:r>
        <w:t xml:space="preserve">For queries regarding this Quotation Estimate, please contact our office at +603-2145-6789 during business hours (Monday to Saturday, 9:00 AM – 6:00 PM).</w:t>
      </w:r>
      <w:r>
        <w:br/>
      </w:r>
      <w:r>
        <w:t xml:space="preserve">© 2025 GreenPaws Veterinary Clinic Sdn. Bhd.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Veterinarian Services - Malaysia Kuala Lumpur</dc:title>
  <dc:creator/>
  <dc:language>en</dc:language>
  <cp:keywords/>
  <dcterms:created xsi:type="dcterms:W3CDTF">2026-10-10T07:35:22Z</dcterms:created>
  <dcterms:modified xsi:type="dcterms:W3CDTF">2026-10-10T07:35:22Z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