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Veterinarian</w:t>
      </w:r>
      <w:r>
        <w:t xml:space="preserve"> </w:t>
      </w:r>
      <w:r>
        <w:t xml:space="preserve">Services</w:t>
      </w:r>
      <w:r>
        <w:t xml:space="preserve"> </w:t>
      </w:r>
      <w:r>
        <w:t xml:space="preserve">-</w:t>
      </w:r>
      <w:r>
        <w:t xml:space="preserve"> </w:t>
      </w:r>
      <w:r>
        <w:t xml:space="preserve">Casablanca,</w:t>
      </w:r>
      <w:r>
        <w:t xml:space="preserve"> </w:t>
      </w:r>
      <w:r>
        <w:t xml:space="preserve">Morocco</w:t>
      </w:r>
    </w:p>
    <w:bookmarkStart w:id="20" w:name="clinique-vétérinaire-atlas-casablanca"/>
    <w:p>
      <w:pPr>
        <w:pStyle w:val="Heading1"/>
      </w:pPr>
      <w:r>
        <w:t xml:space="preserve">Clinique Vétérinaire Atlas Casablanca</w:t>
      </w:r>
    </w:p>
    <w:p>
      <w:pPr>
        <w:pStyle w:val="FirstParagraph"/>
      </w:pPr>
      <w:r>
        <w:t xml:space="preserve">Comprehensive Veterinarian Care &amp; Animal Health Services</w:t>
      </w:r>
    </w:p>
    <w:p>
      <w:pPr>
        <w:pStyle w:val="BodyText"/>
      </w:pPr>
      <w:r>
        <w:t xml:space="preserve">124, Boulevard Mohammed V, Quartier Gauthier, 20250 Casablanca, Morocco</w:t>
      </w:r>
    </w:p>
    <w:p>
      <w:pPr>
        <w:pStyle w:val="BodyText"/>
      </w:pPr>
      <w:r>
        <w:t xml:space="preserve">Tel: +212 5 22 45 67 89 | Email: contact@cvatlas-casa.ma</w:t>
      </w:r>
    </w:p>
    <w:p>
      <w:pPr>
        <w:pStyle w:val="BodyText"/>
      </w:pPr>
      <w:r>
        <w:t xml:space="preserve">RC: 458721 Casablanca | ICE: 002345678000091 | IF: 45872100</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QE-2025-0347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Prepared By:</w:t>
      </w:r>
      <w:r>
        <w:t xml:space="preserve"> </w:t>
      </w:r>
      <w:r>
        <w:t xml:space="preserve">Dr. Yassine El Amrani, DVM</w:t>
      </w:r>
    </w:p>
    <w:p>
      <w:pPr>
        <w:pStyle w:val="BodyText"/>
      </w:pPr>
      <w:r>
        <w:rPr>
          <w:bCs/>
          <w:b/>
        </w:rPr>
        <w:t xml:space="preserve">Service Location:</w:t>
      </w:r>
      <w:r>
        <w:t xml:space="preserve"> </w:t>
      </w:r>
      <w:r>
        <w:t xml:space="preserve">Casablanca, Morocco</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M. Karim Benjelloun</w:t>
      </w:r>
    </w:p>
    <w:p>
      <w:pPr>
        <w:pStyle w:val="BodyText"/>
      </w:pPr>
      <w:r>
        <w:rPr>
          <w:bCs/>
          <w:b/>
        </w:rPr>
        <w:t xml:space="preserve">Address:</w:t>
      </w:r>
      <w:r>
        <w:t xml:space="preserve"> </w:t>
      </w:r>
      <w:r>
        <w:t xml:space="preserve">87, Rue Ibn Sina, Maârif, 20100 Casablanca, Morocco</w:t>
      </w:r>
    </w:p>
    <w:p>
      <w:pPr>
        <w:pStyle w:val="BodyText"/>
      </w:pPr>
      <w:r>
        <w:rPr>
          <w:bCs/>
          <w:b/>
        </w:rPr>
        <w:t xml:space="preserve">Phone:</w:t>
      </w:r>
      <w:r>
        <w:t xml:space="preserve"> </w:t>
      </w:r>
      <w:r>
        <w:t xml:space="preserve">+212 6 61 23 45 67</w:t>
      </w:r>
    </w:p>
    <w:p>
      <w:pPr>
        <w:pStyle w:val="BodyText"/>
      </w:pPr>
      <w:r>
        <w:rPr>
          <w:bCs/>
          <w:b/>
        </w:rPr>
        <w:t xml:space="preserve">Email:</w:t>
      </w:r>
      <w:r>
        <w:t xml:space="preserve"> </w:t>
      </w:r>
      <w:r>
        <w:t xml:space="preserve">k.benjelloun@email.ma</w:t>
      </w:r>
    </w:p>
    <w:p>
      <w:pPr>
        <w:pStyle w:val="BodyText"/>
      </w:pPr>
      <w:r>
        <w:rPr>
          <w:bCs/>
          <w:b/>
        </w:rPr>
        <w:t xml:space="preserve">Pet:</w:t>
      </w:r>
      <w:r>
        <w:t xml:space="preserve"> </w:t>
      </w:r>
      <w:r>
        <w:t xml:space="preserve">"Luna" – Golden Retriever, 4 years, 28 kg</w:t>
      </w:r>
    </w:p>
    <w:bookmarkEnd w:id="22"/>
    <w:p>
      <w:pPr>
        <w:pStyle w:val="BodyText"/>
      </w:pPr>
      <w:r>
        <w:t xml:space="preserve">Dear Mr. Benjelloun,</w:t>
      </w:r>
    </w:p>
    <w:p>
      <w:pPr>
        <w:pStyle w:val="BodyText"/>
      </w:pPr>
      <w:r>
        <w:t xml:space="preserve">Thank you for contacting</w:t>
      </w:r>
      <w:r>
        <w:t xml:space="preserve"> </w:t>
      </w:r>
      <w:r>
        <w:rPr>
          <w:bCs/>
          <w:b/>
        </w:rPr>
        <w:t xml:space="preserve">Clinique Vétérinaire Atlas Casablanca</w:t>
      </w:r>
      <w:r>
        <w:t xml:space="preserve"> </w:t>
      </w:r>
      <w:r>
        <w:t xml:space="preserve">for your Veterinarian services. Following the initial consultation conducted on 12 June 2025 at our Casablanca clinic, we are pleased to present this formal</w:t>
      </w:r>
      <w:r>
        <w:t xml:space="preserve"> </w:t>
      </w:r>
      <w:r>
        <w:rPr>
          <w:bCs/>
          <w:b/>
        </w:rPr>
        <w:t xml:space="preserve">Quotation Estimate</w:t>
      </w:r>
      <w:r>
        <w:t xml:space="preserve"> </w:t>
      </w:r>
      <w:r>
        <w:t xml:space="preserve">outlining the complete scope of veterinary care, diagnostic procedures, and treatment plan recommended for your pet, Luna. This Quotation Estimate has been prepared in accordance with the standards set by the Moroccan Veterinary Council and the regulatory framework governing animal health services in the Grand Casablanca-Settat region.</w:t>
      </w:r>
    </w:p>
    <w:bookmarkStart w:id="24" w:name="scope-of-veterinarian-services"/>
    <w:p>
      <w:pPr>
        <w:pStyle w:val="Heading2"/>
      </w:pPr>
      <w:r>
        <w:t xml:space="preserve">Scope of Veterinarian Services</w:t>
      </w:r>
    </w:p>
    <w:p>
      <w:pPr>
        <w:pStyle w:val="FirstParagraph"/>
      </w:pPr>
      <w:r>
        <w:t xml:space="preserve">The following Quotation Estimate covers a comprehensive package of Veterinarian services designed to address the diagnosed orthopedic condition (mild hip dysplasia) and to establish a preventive health protocol for Luna. All procedures will be performed by our licensed Veterinarian team at our fully equipped facility in the Gauthier district of Casablanca, Morocco. The Quotation Estimate includes both the immediate treatment phase and a three-month follow-up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Veterinarian Service</w:t>
            </w:r>
          </w:p>
        </w:tc>
        <w:tc>
          <w:tcPr/>
          <w:p>
            <w:pPr>
              <w:pStyle w:val="Compact"/>
              <w:jc w:val="left"/>
            </w:pPr>
            <w:r>
              <w:t xml:space="preserve">Quantity</w:t>
            </w:r>
          </w:p>
        </w:tc>
        <w:tc>
          <w:tcPr/>
          <w:p>
            <w:pPr>
              <w:pStyle w:val="Compact"/>
              <w:jc w:val="left"/>
            </w:pPr>
            <w:r>
              <w:t xml:space="preserve">Unit Price (MAD)</w:t>
            </w:r>
          </w:p>
        </w:tc>
        <w:tc>
          <w:tcPr/>
          <w:p>
            <w:pPr>
              <w:pStyle w:val="Compact"/>
              <w:jc w:val="left"/>
            </w:pPr>
            <w:r>
              <w:t xml:space="preserve">Total (MAD)</w:t>
            </w:r>
          </w:p>
        </w:tc>
      </w:tr>
      <w:tr>
        <w:tc>
          <w:tcPr/>
          <w:p>
            <w:pPr>
              <w:pStyle w:val="Compact"/>
              <w:jc w:val="left"/>
            </w:pPr>
            <w:r>
              <w:t xml:space="preserve">01</w:t>
            </w:r>
          </w:p>
        </w:tc>
        <w:tc>
          <w:tcPr/>
          <w:p>
            <w:pPr>
              <w:pStyle w:val="Compact"/>
              <w:jc w:val="left"/>
            </w:pPr>
            <w:r>
              <w:t xml:space="preserve">Comprehensive Orthopedic Consultation &amp; Physical Examination by Lead Veterinarian</w:t>
            </w:r>
          </w:p>
        </w:tc>
        <w:tc>
          <w:tcPr/>
          <w:p>
            <w:pPr>
              <w:pStyle w:val="Compact"/>
              <w:jc w:val="left"/>
            </w:pPr>
            <w:r>
              <w:t xml:space="preserve">1 session</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02</w:t>
            </w:r>
          </w:p>
        </w:tc>
        <w:tc>
          <w:tcPr/>
          <w:p>
            <w:pPr>
              <w:pStyle w:val="Compact"/>
              <w:jc w:val="left"/>
            </w:pPr>
            <w:r>
              <w:t xml:space="preserve">Full-Body Digital Radiography (4 views – bilateral hip and thoracic)</w:t>
            </w:r>
          </w:p>
        </w:tc>
        <w:tc>
          <w:tcPr/>
          <w:p>
            <w:pPr>
              <w:pStyle w:val="Compact"/>
              <w:jc w:val="left"/>
            </w:pPr>
            <w:r>
              <w:t xml:space="preserve">1 set</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03</w:t>
            </w:r>
          </w:p>
        </w:tc>
        <w:tc>
          <w:tcPr/>
          <w:p>
            <w:pPr>
              <w:pStyle w:val="Compact"/>
              <w:jc w:val="left"/>
            </w:pPr>
            <w:r>
              <w:t xml:space="preserve">Blood Panel – Complete Blood Count (CBC) &amp; Biochemistry Profile</w:t>
            </w:r>
          </w:p>
        </w:tc>
        <w:tc>
          <w:tcPr/>
          <w:p>
            <w:pPr>
              <w:pStyle w:val="Compact"/>
              <w:jc w:val="left"/>
            </w:pPr>
            <w:r>
              <w:t xml:space="preserve">1 panel</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04</w:t>
            </w:r>
          </w:p>
        </w:tc>
        <w:tc>
          <w:tcPr/>
          <w:p>
            <w:pPr>
              <w:pStyle w:val="Compact"/>
              <w:jc w:val="left"/>
            </w:pPr>
            <w:r>
              <w:t xml:space="preserve">Ultrasound Abdominal &amp; Pelvic Assessment</w:t>
            </w:r>
          </w:p>
        </w:tc>
        <w:tc>
          <w:tcPr/>
          <w:p>
            <w:pPr>
              <w:pStyle w:val="Compact"/>
              <w:jc w:val="left"/>
            </w:pPr>
            <w:r>
              <w:t xml:space="preserve">1 session</w:t>
            </w:r>
          </w:p>
        </w:tc>
        <w:tc>
          <w:tcPr/>
          <w:p>
            <w:pPr>
              <w:pStyle w:val="Compact"/>
              <w:jc w:val="left"/>
            </w:pPr>
            <w:r>
              <w:t xml:space="preserve">700.00</w:t>
            </w:r>
          </w:p>
        </w:tc>
        <w:tc>
          <w:tcPr/>
          <w:p>
            <w:pPr>
              <w:pStyle w:val="Compact"/>
              <w:jc w:val="left"/>
            </w:pPr>
            <w:r>
              <w:t xml:space="preserve">700.00</w:t>
            </w:r>
          </w:p>
        </w:tc>
      </w:tr>
      <w:tr>
        <w:tc>
          <w:tcPr/>
          <w:p>
            <w:pPr>
              <w:pStyle w:val="Compact"/>
              <w:jc w:val="left"/>
            </w:pPr>
            <w:r>
              <w:t xml:space="preserve">05</w:t>
            </w:r>
          </w:p>
        </w:tc>
        <w:tc>
          <w:tcPr/>
          <w:p>
            <w:pPr>
              <w:pStyle w:val="Compact"/>
              <w:jc w:val="left"/>
            </w:pPr>
            <w:r>
              <w:t xml:space="preserve">Prescription Medication – Anti-inflammatory &amp; Joint Supplement (3-month supply)</w:t>
            </w:r>
          </w:p>
        </w:tc>
        <w:tc>
          <w:tcPr/>
          <w:p>
            <w:pPr>
              <w:pStyle w:val="Compact"/>
              <w:jc w:val="left"/>
            </w:pPr>
            <w:r>
              <w:t xml:space="preserve">3 months</w:t>
            </w:r>
          </w:p>
        </w:tc>
        <w:tc>
          <w:tcPr/>
          <w:p>
            <w:pPr>
              <w:pStyle w:val="Compact"/>
              <w:jc w:val="left"/>
            </w:pPr>
            <w:r>
              <w:t xml:space="preserve">1,100.00</w:t>
            </w:r>
          </w:p>
        </w:tc>
        <w:tc>
          <w:tcPr/>
          <w:p>
            <w:pPr>
              <w:pStyle w:val="Compact"/>
              <w:jc w:val="left"/>
            </w:pPr>
            <w:r>
              <w:t xml:space="preserve">3,300.00</w:t>
            </w:r>
          </w:p>
        </w:tc>
      </w:tr>
      <w:tr>
        <w:tc>
          <w:tcPr/>
          <w:p>
            <w:pPr>
              <w:pStyle w:val="Compact"/>
              <w:jc w:val="left"/>
            </w:pPr>
            <w:r>
              <w:t xml:space="preserve">06</w:t>
            </w:r>
          </w:p>
        </w:tc>
        <w:tc>
          <w:tcPr/>
          <w:p>
            <w:pPr>
              <w:pStyle w:val="Compact"/>
              <w:jc w:val="left"/>
            </w:pPr>
            <w:r>
              <w:t xml:space="preserve">Controlled Physiotherapy &amp; Rehabilitation Sessions (Veterinarian-supervised)</w:t>
            </w:r>
          </w:p>
        </w:tc>
        <w:tc>
          <w:tcPr/>
          <w:p>
            <w:pPr>
              <w:pStyle w:val="Compact"/>
              <w:jc w:val="left"/>
            </w:pPr>
            <w:r>
              <w:t xml:space="preserve">8 sessions</w:t>
            </w:r>
          </w:p>
        </w:tc>
        <w:tc>
          <w:tcPr/>
          <w:p>
            <w:pPr>
              <w:pStyle w:val="Compact"/>
              <w:jc w:val="left"/>
            </w:pPr>
            <w:r>
              <w:t xml:space="preserve">350.00</w:t>
            </w:r>
          </w:p>
        </w:tc>
        <w:tc>
          <w:tcPr/>
          <w:p>
            <w:pPr>
              <w:pStyle w:val="Compact"/>
              <w:jc w:val="left"/>
            </w:pPr>
            <w:r>
              <w:t xml:space="preserve">2,800.00</w:t>
            </w:r>
          </w:p>
        </w:tc>
      </w:tr>
      <w:tr>
        <w:tc>
          <w:tcPr/>
          <w:p>
            <w:pPr>
              <w:pStyle w:val="Compact"/>
              <w:jc w:val="left"/>
            </w:pPr>
            <w:r>
              <w:t xml:space="preserve">07</w:t>
            </w:r>
          </w:p>
        </w:tc>
        <w:tc>
          <w:tcPr/>
          <w:p>
            <w:pPr>
              <w:pStyle w:val="Compact"/>
              <w:jc w:val="left"/>
            </w:pPr>
            <w:r>
              <w:t xml:space="preserve">Follow-up Consultation with Lead Veterinarian (Month 1, Month 2, Month 3)</w:t>
            </w:r>
          </w:p>
        </w:tc>
        <w:tc>
          <w:tcPr/>
          <w:p>
            <w:pPr>
              <w:pStyle w:val="Compact"/>
              <w:jc w:val="left"/>
            </w:pPr>
            <w:r>
              <w:t xml:space="preserve">3 visits</w:t>
            </w:r>
          </w:p>
        </w:tc>
        <w:tc>
          <w:tcPr/>
          <w:p>
            <w:pPr>
              <w:pStyle w:val="Compact"/>
              <w:jc w:val="left"/>
            </w:pPr>
            <w:r>
              <w:t xml:space="preserve">300.00</w:t>
            </w:r>
          </w:p>
        </w:tc>
        <w:tc>
          <w:tcPr/>
          <w:p>
            <w:pPr>
              <w:pStyle w:val="Compact"/>
              <w:jc w:val="left"/>
            </w:pPr>
            <w:r>
              <w:t xml:space="preserve">900.00</w:t>
            </w:r>
          </w:p>
        </w:tc>
      </w:tr>
      <w:tr>
        <w:tc>
          <w:tcPr/>
          <w:p>
            <w:pPr>
              <w:pStyle w:val="Compact"/>
              <w:jc w:val="left"/>
            </w:pPr>
            <w:r>
              <w:t xml:space="preserve">08</w:t>
            </w:r>
          </w:p>
        </w:tc>
        <w:tc>
          <w:tcPr/>
          <w:p>
            <w:pPr>
              <w:pStyle w:val="Compact"/>
              <w:jc w:val="left"/>
            </w:pPr>
            <w:r>
              <w:t xml:space="preserve">Annual Vaccination Package (DHPP, Leptospirosis, Rabies) – Casablanca Municipal Compliance</w:t>
            </w:r>
          </w:p>
        </w:tc>
        <w:tc>
          <w:tcPr/>
          <w:p>
            <w:pPr>
              <w:pStyle w:val="Compact"/>
              <w:jc w:val="left"/>
            </w:pPr>
            <w:r>
              <w:t xml:space="preserve">1 package</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09</w:t>
            </w:r>
          </w:p>
        </w:tc>
        <w:tc>
          <w:tcPr/>
          <w:p>
            <w:pPr>
              <w:pStyle w:val="Compact"/>
              <w:jc w:val="left"/>
            </w:pPr>
            <w:r>
              <w:t xml:space="preserve">Microchip Registration &amp; Moroccan National Pet Database Entry</w:t>
            </w:r>
          </w:p>
        </w:tc>
        <w:tc>
          <w:tcPr/>
          <w:p>
            <w:pPr>
              <w:pStyle w:val="Compact"/>
              <w:jc w:val="left"/>
            </w:pPr>
            <w:r>
              <w:t xml:space="preserve">1 service</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10</w:t>
            </w:r>
          </w:p>
        </w:tc>
        <w:tc>
          <w:tcPr/>
          <w:p>
            <w:pPr>
              <w:pStyle w:val="Compact"/>
              <w:jc w:val="left"/>
            </w:pPr>
            <w:r>
              <w:t xml:space="preserve">Emergency After-Hours Veterinarian Hotline Access (24/7 – Casablanca &amp; Greater Casablanca)</w:t>
            </w:r>
          </w:p>
        </w:tc>
        <w:tc>
          <w:tcPr/>
          <w:p>
            <w:pPr>
              <w:pStyle w:val="Compact"/>
              <w:jc w:val="left"/>
            </w:pPr>
            <w:r>
              <w:t xml:space="preserve">3 months</w:t>
            </w:r>
          </w:p>
        </w:tc>
        <w:tc>
          <w:tcPr/>
          <w:p>
            <w:pPr>
              <w:pStyle w:val="Compact"/>
              <w:jc w:val="left"/>
            </w:pPr>
            <w:r>
              <w:t xml:space="preserve">200.00</w:t>
            </w:r>
          </w:p>
        </w:tc>
        <w:tc>
          <w:tcPr/>
          <w:p>
            <w:pPr>
              <w:pStyle w:val="Compact"/>
              <w:jc w:val="left"/>
            </w:pPr>
            <w:r>
              <w:t xml:space="preserve">600.00</w:t>
            </w:r>
          </w:p>
        </w:tc>
      </w:tr>
    </w:tbl>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Summary</w:t>
            </w:r>
          </w:p>
        </w:tc>
        <w:tc>
          <w:tcPr/>
          <w:p>
            <w:pPr>
              <w:pStyle w:val="Compact"/>
              <w:jc w:val="left"/>
            </w:pPr>
            <w:r>
              <w:t xml:space="preserve">Amount (MAD)</w:t>
            </w:r>
          </w:p>
        </w:tc>
      </w:tr>
      <w:tr>
        <w:tc>
          <w:tcPr/>
          <w:p>
            <w:pPr>
              <w:pStyle w:val="Compact"/>
              <w:jc w:val="left"/>
            </w:pPr>
            <w:r>
              <w:t xml:space="preserve">Subtotal (All Veterinarian Services)</w:t>
            </w:r>
          </w:p>
        </w:tc>
        <w:tc>
          <w:tcPr/>
          <w:p>
            <w:pPr>
              <w:pStyle w:val="Compact"/>
              <w:jc w:val="left"/>
            </w:pPr>
            <w:r>
              <w:t xml:space="preserve">11,700.00</w:t>
            </w:r>
          </w:p>
        </w:tc>
      </w:tr>
      <w:tr>
        <w:tc>
          <w:tcPr/>
          <w:p>
            <w:pPr>
              <w:pStyle w:val="Compact"/>
              <w:jc w:val="left"/>
            </w:pPr>
            <w:r>
              <w:t xml:space="preserve">VAT – Taxe sur la Valeur Ajoutée (20% – Moroccan Standard Rate)</w:t>
            </w:r>
          </w:p>
        </w:tc>
        <w:tc>
          <w:tcPr/>
          <w:p>
            <w:pPr>
              <w:pStyle w:val="Compact"/>
              <w:jc w:val="left"/>
            </w:pPr>
            <w:r>
              <w:t xml:space="preserve">2,340.00</w:t>
            </w:r>
          </w:p>
        </w:tc>
      </w:tr>
      <w:tr>
        <w:tc>
          <w:tcPr/>
          <w:p>
            <w:pPr>
              <w:pStyle w:val="Compact"/>
              <w:jc w:val="left"/>
            </w:pPr>
            <w:r>
              <w:t xml:space="preserve">Administrative &amp; File Management Fee</w:t>
            </w:r>
          </w:p>
        </w:tc>
        <w:tc>
          <w:tcPr/>
          <w:p>
            <w:pPr>
              <w:pStyle w:val="Compact"/>
              <w:jc w:val="left"/>
            </w:pPr>
            <w:r>
              <w:t xml:space="preserve">150.00</w:t>
            </w:r>
          </w:p>
        </w:tc>
      </w:tr>
      <w:tr>
        <w:tc>
          <w:tcPr/>
          <w:p>
            <w:pPr>
              <w:pStyle w:val="Compact"/>
              <w:jc w:val="left"/>
            </w:pPr>
            <w:r>
              <w:t xml:space="preserve">GRAND TOTAL (TTC)</w:t>
            </w:r>
          </w:p>
        </w:tc>
        <w:tc>
          <w:tcPr/>
          <w:p>
            <w:pPr>
              <w:pStyle w:val="Compact"/>
              <w:jc w:val="left"/>
            </w:pPr>
            <w:r>
              <w:t xml:space="preserve">14,190.00 MAD</w:t>
            </w:r>
          </w:p>
        </w:tc>
      </w:tr>
    </w:tbl>
    <w:p>
      <w:pPr>
        <w:pStyle w:val="BodyText"/>
      </w:pPr>
      <w:r>
        <w:rPr>
          <w:iCs/>
          <w:i/>
        </w:rPr>
        <w:t xml:space="preserve">Amount in words: Fourteen Thousand One Hundred and Ninety Moroccan Dirhams, all taxes included.</w:t>
      </w:r>
    </w:p>
    <w:bookmarkStart w:id="23" w:name="X06f751c0fef37426aad28df54ec1acd620508e5"/>
    <w:p>
      <w:pPr>
        <w:pStyle w:val="Heading3"/>
      </w:pPr>
      <w:r>
        <w:t xml:space="preserve">Terms &amp; Conditions of This Quotation Estimate</w:t>
      </w:r>
    </w:p>
    <w:p>
      <w:pPr>
        <w:numPr>
          <w:ilvl w:val="0"/>
          <w:numId w:val="1001"/>
        </w:numPr>
        <w:pStyle w:val="Compact"/>
      </w:pPr>
      <w:r>
        <w:t xml:space="preserve">This Quotation Estimate is valid for a period of</w:t>
      </w:r>
      <w:r>
        <w:t xml:space="preserve"> </w:t>
      </w:r>
      <w:r>
        <w:rPr>
          <w:bCs/>
          <w:b/>
        </w:rPr>
        <w:t xml:space="preserve">thirty (30) calendar days</w:t>
      </w:r>
      <w:r>
        <w:t xml:space="preserve"> </w:t>
      </w:r>
      <w:r>
        <w:t xml:space="preserve">from the date of issue. After this period, prices may be subject to revision based on current market rates for veterinary pharmaceuticals and diagnostic supplies in Casablanca, Morocco.</w:t>
      </w:r>
    </w:p>
    <w:p>
      <w:pPr>
        <w:numPr>
          <w:ilvl w:val="0"/>
          <w:numId w:val="1001"/>
        </w:numPr>
        <w:pStyle w:val="Compact"/>
      </w:pPr>
      <w:r>
        <w:t xml:space="preserve">Payment terms: A deposit of</w:t>
      </w:r>
      <w:r>
        <w:t xml:space="preserve"> </w:t>
      </w:r>
      <w:r>
        <w:rPr>
          <w:bCs/>
          <w:b/>
        </w:rPr>
        <w:t xml:space="preserve">40%</w:t>
      </w:r>
      <w:r>
        <w:t xml:space="preserve"> </w:t>
      </w:r>
      <w:r>
        <w:t xml:space="preserve">(5,676.00 MAD) is due upon acceptance of this Quotation Estimate to reserve the scheduled Veterinarian appointment slots. The remaining</w:t>
      </w:r>
      <w:r>
        <w:t xml:space="preserve"> </w:t>
      </w:r>
      <w:r>
        <w:rPr>
          <w:bCs/>
          <w:b/>
        </w:rPr>
        <w:t xml:space="preserve">60%</w:t>
      </w:r>
      <w:r>
        <w:t xml:space="preserve"> </w:t>
      </w:r>
      <w:r>
        <w:t xml:space="preserve">(8,514.00 MAD) shall be settled in two equal installments at the completion of Month 1 and Month 3 of the treatment plan.</w:t>
      </w:r>
    </w:p>
    <w:p>
      <w:pPr>
        <w:numPr>
          <w:ilvl w:val="0"/>
          <w:numId w:val="1001"/>
        </w:numPr>
        <w:pStyle w:val="Compact"/>
      </w:pPr>
      <w:r>
        <w:t xml:space="preserve">Accepted payment methods: Bank transfer (CIH, Attijariwafa, BMCE), cash at our Casablanca clinic, or certified cheque. All transactions are recorded in accordance with Moroccan commercial law.</w:t>
      </w:r>
    </w:p>
    <w:p>
      <w:pPr>
        <w:numPr>
          <w:ilvl w:val="0"/>
          <w:numId w:val="1001"/>
        </w:numPr>
        <w:pStyle w:val="Compact"/>
      </w:pPr>
      <w:r>
        <w:t xml:space="preserve">All Veterinarian services described in this Quotation Estimate will be performed at our licensed facility in Quartier Gauthier, Casablanca, Morocco, or at the client's residence within the Grand Casablanca-Settat urban perimeter (subject to a travel surcharge of 150.00 MAD per visit outside the city center).</w:t>
      </w:r>
    </w:p>
    <w:p>
      <w:pPr>
        <w:numPr>
          <w:ilvl w:val="0"/>
          <w:numId w:val="1001"/>
        </w:numPr>
        <w:pStyle w:val="Compact"/>
      </w:pPr>
      <w:r>
        <w:t xml:space="preserve">This Quotation Estimate does not include any unforeseen surgical interventions, emergency hospitalization, or additional diagnostic procedures that may become necessary during the course of treatment. Any such additional services will be subject to a separate Quotation Estimate with prior written client authorization.</w:t>
      </w:r>
    </w:p>
    <w:p>
      <w:pPr>
        <w:numPr>
          <w:ilvl w:val="0"/>
          <w:numId w:val="1001"/>
        </w:numPr>
        <w:pStyle w:val="Compact"/>
      </w:pPr>
      <w:r>
        <w:t xml:space="preserve">Our Veterinarian team complies with all regulations issued by the Moroccan Ministry of Agriculture, Maritime Fisheries, Rural Development and Water and Infrastructure, as well as the professional code of ethics of the Ordre des Médecins Vétérinaires du Maroc.</w:t>
      </w:r>
    </w:p>
    <w:p>
      <w:pPr>
        <w:numPr>
          <w:ilvl w:val="0"/>
          <w:numId w:val="1001"/>
        </w:numPr>
        <w:pStyle w:val="Compact"/>
      </w:pPr>
      <w:r>
        <w:t xml:space="preserve">Client data and pet medical records are handled in strict confidentiality in accordance with Moroccan data protection regulations. Medical files are retained for a minimum of five (5) years at our Casablanca premises.</w:t>
      </w:r>
    </w:p>
    <w:p>
      <w:pPr>
        <w:numPr>
          <w:ilvl w:val="0"/>
          <w:numId w:val="1001"/>
        </w:numPr>
        <w:pStyle w:val="Compact"/>
      </w:pPr>
      <w:r>
        <w:t xml:space="preserve">In the event of cancellation by the client after the deposit has been paid, the deposit is non-refundable. Cancellation by the clinic due to scheduling conflicts will result in a full refund within seven (7) business days.</w:t>
      </w:r>
    </w:p>
    <w:p>
      <w:pPr>
        <w:numPr>
          <w:ilvl w:val="0"/>
          <w:numId w:val="1001"/>
        </w:numPr>
        <w:pStyle w:val="Compact"/>
      </w:pPr>
      <w:r>
        <w:t xml:space="preserve">This Quotation Estimate constitutes a binding offer from Clinique Vétérinaire Atlas Casablanca and becomes a contractual agreement upon written acceptance and payment of the initial deposit by the client.</w:t>
      </w:r>
    </w:p>
    <w:bookmarkEnd w:id="23"/>
    <w:p>
      <w:pPr>
        <w:pStyle w:val="FirstParagraph"/>
      </w:pPr>
      <w:r>
        <w:rPr>
          <w:bCs/>
          <w:b/>
        </w:rPr>
        <w:t xml:space="preserve">For Clinique Vétérinaire Atlas Casablanca</w:t>
      </w:r>
    </w:p>
    <w:p>
      <w:pPr>
        <w:pStyle w:val="BodyText"/>
      </w:pPr>
      <w:r>
        <w:t xml:space="preserve">Dr. Yassine El Amrani, DVM – Lead Veterinarian</w:t>
      </w:r>
    </w:p>
    <w:p>
      <w:pPr>
        <w:pStyle w:val="BodyText"/>
      </w:pPr>
      <w:r>
        <w:t xml:space="preserve">Signature &amp; Official Stamp:</w:t>
      </w:r>
    </w:p>
    <w:p>
      <w:pPr>
        <w:pStyle w:val="BodyText"/>
      </w:pPr>
      <w:r>
        <w:t xml:space="preserve">_______________________________</w:t>
      </w:r>
    </w:p>
    <w:p>
      <w:pPr>
        <w:pStyle w:val="BodyText"/>
      </w:pPr>
      <w:r>
        <w:rPr>
          <w:bCs/>
          <w:b/>
        </w:rPr>
        <w:t xml:space="preserve">Client Acceptance</w:t>
      </w:r>
    </w:p>
    <w:p>
      <w:pPr>
        <w:pStyle w:val="BodyText"/>
      </w:pPr>
      <w:r>
        <w:t xml:space="preserve">M. Karim Benjelloun</w:t>
      </w:r>
    </w:p>
    <w:p>
      <w:pPr>
        <w:pStyle w:val="BodyText"/>
      </w:pPr>
      <w:r>
        <w:t xml:space="preserve">Signature &amp; Date:</w:t>
      </w:r>
    </w:p>
    <w:p>
      <w:pPr>
        <w:pStyle w:val="BodyText"/>
      </w:pPr>
      <w:r>
        <w:t xml:space="preserve">_______________________________</w:t>
      </w:r>
    </w:p>
    <w:p>
      <w:pPr>
        <w:pStyle w:val="BodyText"/>
      </w:pPr>
      <w:r>
        <w:t xml:space="preserve">Clinique Vétérinaire Atlas Casablanca – 124, Boulevard Mohammed V, Gauthier, 20250 Casablanca, Morocco</w:t>
      </w:r>
    </w:p>
    <w:p>
      <w:pPr>
        <w:pStyle w:val="BodyText"/>
      </w:pPr>
      <w:r>
        <w:t xml:space="preserve">Quotation Estimate No. QE-2025-0347 | Issued: 15 June 2025 | This document is generated electronically and is valid without physical signature when accompanied by the official digital stamp.</w:t>
      </w:r>
    </w:p>
    <w:p>
      <w:pPr>
        <w:pStyle w:val="BodyText"/>
      </w:pPr>
      <w:r>
        <w:t xml:space="preserve">© 2025 Clinique Vétérinaire Atlas Casablanca. All rights reserved. | Veterinarian services licensed under Moroccan Ordinance No. 2-03-124.</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Veterinarian Services - Casablanca, Morocco</dc:title>
  <dc:creator/>
  <dc:language>en</dc:language>
  <cp:keywords/>
  <dcterms:created xsi:type="dcterms:W3CDTF">2026-10-10T07:32:58Z</dcterms:created>
  <dcterms:modified xsi:type="dcterms:W3CDTF">2026-10-10T07:32:58Z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