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rPr>
          <w:bCs/>
          <w:b/>
        </w:rPr>
        <w:t xml:space="preserve">Green Valley Veterinary Clinic</w:t>
      </w:r>
    </w:p>
    <w:p>
      <w:pPr>
        <w:pStyle w:val="BodyText"/>
      </w:pPr>
      <w:r>
        <w:t xml:space="preserve">Thamel Marg, Kathmandu, Nepal | Phone: +977-1-4412345 | Email: info@greenvalleyvet.com.np</w:t>
      </w:r>
    </w:p>
    <w:p>
      <w:pPr>
        <w:pStyle w:val="BodyText"/>
      </w:pPr>
      <w:r>
        <w:t xml:space="preserve">Licensed Veterinarian Practice | Registration No. NPV-2024-0871</w:t>
      </w:r>
    </w:p>
    <w:p>
      <w:pPr>
        <w:pStyle w:val="BodyText"/>
      </w:pPr>
      <w:r>
        <w:t xml:space="preserve">Quotation Estimate</w:t>
      </w:r>
    </w:p>
    <w:bookmarkEnd w:id="20"/>
    <w:p>
      <w:pPr>
        <w:pStyle w:val="BodyText"/>
      </w:pPr>
      <w:r>
        <w:rPr>
          <w:bCs/>
          <w:b/>
        </w:rPr>
        <w:t xml:space="preserve">Quotation Estimate No.:</w:t>
      </w:r>
      <w:r>
        <w:t xml:space="preserve"> </w:t>
      </w:r>
      <w:r>
        <w:t xml:space="preserve">GVC-QE-2025-0347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Mr. Rajesh Shrestha</w:t>
      </w:r>
      <w:r>
        <w:br/>
      </w:r>
      <w:r>
        <w:rPr>
          <w:bCs/>
          <w:b/>
        </w:rPr>
        <w:t xml:space="preserve">Address:</w:t>
      </w:r>
      <w:r>
        <w:t xml:space="preserve"> </w:t>
      </w:r>
      <w:r>
        <w:t xml:space="preserve">Baneshwor, Kathmandu, Nepal</w:t>
      </w:r>
      <w:r>
        <w:br/>
      </w:r>
      <w:r>
        <w:rPr>
          <w:bCs/>
          <w:b/>
        </w:rPr>
        <w:t xml:space="preserve">Phone:</w:t>
      </w:r>
      <w:r>
        <w:t xml:space="preserve"> </w:t>
      </w:r>
      <w:r>
        <w:t xml:space="preserve">+977-9841234567</w:t>
      </w:r>
    </w:p>
    <w:p>
      <w:pPr>
        <w:pStyle w:val="BodyText"/>
      </w:pPr>
      <w:r>
        <w:rPr>
          <w:bCs/>
          <w:b/>
        </w:rPr>
        <w:t xml:space="preserve">Prepared By:</w:t>
      </w:r>
      <w:r>
        <w:t xml:space="preserve"> </w:t>
      </w:r>
      <w:r>
        <w:t xml:space="preserve">Dr. Anisha Gurung, DVM</w:t>
      </w:r>
      <w:r>
        <w:br/>
      </w:r>
      <w:r>
        <w:rPr>
          <w:bCs/>
          <w:b/>
        </w:rPr>
        <w:t xml:space="preserve">Designation:</w:t>
      </w:r>
      <w:r>
        <w:t xml:space="preserve"> </w:t>
      </w:r>
      <w:r>
        <w:t xml:space="preserve">Lead Veterinarian</w:t>
      </w:r>
      <w:r>
        <w:br/>
      </w:r>
      <w:r>
        <w:rPr>
          <w:bCs/>
          <w:b/>
        </w:rPr>
        <w:t xml:space="preserve">License No.:</w:t>
      </w:r>
      <w:r>
        <w:t xml:space="preserve"> </w:t>
      </w:r>
      <w:r>
        <w:t xml:space="preserve">NEPA-VET-4421</w:t>
      </w:r>
    </w:p>
    <w:bookmarkStart w:id="21" w:name="purpose-of-this-quotation-estimate"/>
    <w:p>
      <w:pPr>
        <w:pStyle w:val="Heading2"/>
      </w:pPr>
      <w:r>
        <w:t xml:space="preserve">1. Purpose of This Quotation Estimate</w:t>
      </w:r>
    </w:p>
    <w:p>
      <w:pPr>
        <w:pStyle w:val="FirstParagraph"/>
      </w:pPr>
      <w:r>
        <w:t xml:space="preserve">This Quotation Estimate has been prepared by Green Valley Veterinary Clinic, a registered and fully licensed Veterinarian practice operating in the heart of Nepal Kathmandu, to provide a comprehensive and transparent cost breakdown for the veterinary medical services, diagnostic procedures, and ongoing care plans requested by the client. As a dedicated Veterinarian serving the diverse pet-owning community of Nepal Kathmandu, we are committed to delivering world-class animal healthcare while maintaining full financial transparency. This Quotation Estimate covers all anticipated costs for the treatment of the client's registered pets, including but not limited to surgical intervention, post-operative care, diagnostic imaging, and preventive health management.</w:t>
      </w:r>
    </w:p>
    <w:bookmarkEnd w:id="21"/>
    <w:bookmarkStart w:id="22" w:name="scope-of-veterinarian-services"/>
    <w:p>
      <w:pPr>
        <w:pStyle w:val="Heading2"/>
      </w:pPr>
      <w:r>
        <w:t xml:space="preserve">2. Scope of Veterinarian Services</w:t>
      </w:r>
    </w:p>
    <w:p>
      <w:pPr>
        <w:pStyle w:val="FirstParagraph"/>
      </w:pPr>
      <w:r>
        <w:t xml:space="preserve">The following Quotation Estimate encompasses the full range of Veterinarian services to be rendered at our Nepal Kathmandu facility. Our team of qualified Veterinarian professionals, including board-certified surgeons, internists, and specialists, will manage the complete treatment protocol. All services are conducted in compliance with the Nepal Veterinary Council regulations and the Animal Welfare Act of Nepal.</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Subtotal (NPR)</w:t>
            </w:r>
          </w:p>
        </w:tc>
      </w:tr>
      <w:tr>
        <w:tc>
          <w:tcPr/>
          <w:p>
            <w:pPr>
              <w:pStyle w:val="Compact"/>
              <w:jc w:val="left"/>
            </w:pPr>
            <w:r>
              <w:t xml:space="preserve">1</w:t>
            </w:r>
          </w:p>
        </w:tc>
        <w:tc>
          <w:tcPr/>
          <w:p>
            <w:pPr>
              <w:pStyle w:val="Compact"/>
              <w:jc w:val="left"/>
            </w:pPr>
            <w:r>
              <w:t xml:space="preserve">Comprehensive Physical Examination &amp; Consultation (Lead Veterinarian)</w:t>
            </w:r>
          </w:p>
        </w:tc>
        <w:tc>
          <w:tcPr/>
          <w:p>
            <w:pPr>
              <w:pStyle w:val="Compact"/>
              <w:jc w:val="left"/>
            </w:pPr>
            <w:r>
              <w:t xml:space="preserve">Consultation</w:t>
            </w:r>
          </w:p>
        </w:tc>
        <w:tc>
          <w:tcPr/>
          <w:p>
            <w:pPr>
              <w:pStyle w:val="Compact"/>
              <w:jc w:val="left"/>
            </w:pPr>
            <w:r>
              <w:t xml:space="preserve">2</w:t>
            </w:r>
          </w:p>
        </w:tc>
        <w:tc>
          <w:tcPr/>
          <w:p>
            <w:pPr>
              <w:pStyle w:val="Compact"/>
              <w:jc w:val="left"/>
            </w:pPr>
            <w:r>
              <w:t xml:space="preserve">2,500</w:t>
            </w:r>
          </w:p>
        </w:tc>
        <w:tc>
          <w:tcPr/>
          <w:p>
            <w:pPr>
              <w:pStyle w:val="Compact"/>
              <w:jc w:val="left"/>
            </w:pPr>
            <w:r>
              <w:t xml:space="preserve">5,000</w:t>
            </w:r>
          </w:p>
        </w:tc>
      </w:tr>
      <w:tr>
        <w:tc>
          <w:tcPr/>
          <w:p>
            <w:pPr>
              <w:pStyle w:val="Compact"/>
              <w:jc w:val="left"/>
            </w:pPr>
            <w:r>
              <w:t xml:space="preserve">2</w:t>
            </w:r>
          </w:p>
        </w:tc>
        <w:tc>
          <w:tcPr/>
          <w:p>
            <w:pPr>
              <w:pStyle w:val="Compact"/>
              <w:jc w:val="left"/>
            </w:pPr>
            <w:r>
              <w:t xml:space="preserve">Full Blood Panel (CBC, Biochemistry, Urinalysis)</w:t>
            </w:r>
          </w:p>
        </w:tc>
        <w:tc>
          <w:tcPr/>
          <w:p>
            <w:pPr>
              <w:pStyle w:val="Compact"/>
              <w:jc w:val="left"/>
            </w:pPr>
            <w:r>
              <w:t xml:space="preserve">Diagnostics</w:t>
            </w:r>
          </w:p>
        </w:tc>
        <w:tc>
          <w:tcPr/>
          <w:p>
            <w:pPr>
              <w:pStyle w:val="Compact"/>
              <w:jc w:val="left"/>
            </w:pPr>
            <w:r>
              <w:t xml:space="preserve">2</w:t>
            </w:r>
          </w:p>
        </w:tc>
        <w:tc>
          <w:tcPr/>
          <w:p>
            <w:pPr>
              <w:pStyle w:val="Compact"/>
              <w:jc w:val="left"/>
            </w:pPr>
            <w:r>
              <w:t xml:space="preserve">4,800</w:t>
            </w:r>
          </w:p>
        </w:tc>
        <w:tc>
          <w:tcPr/>
          <w:p>
            <w:pPr>
              <w:pStyle w:val="Compact"/>
              <w:jc w:val="left"/>
            </w:pPr>
            <w:r>
              <w:t xml:space="preserve">9,600</w:t>
            </w:r>
          </w:p>
        </w:tc>
      </w:tr>
      <w:tr>
        <w:tc>
          <w:tcPr/>
          <w:p>
            <w:pPr>
              <w:pStyle w:val="Compact"/>
              <w:jc w:val="left"/>
            </w:pPr>
            <w:r>
              <w:t xml:space="preserve">3</w:t>
            </w:r>
          </w:p>
        </w:tc>
        <w:tc>
          <w:tcPr/>
          <w:p>
            <w:pPr>
              <w:pStyle w:val="Compact"/>
              <w:jc w:val="left"/>
            </w:pPr>
            <w:r>
              <w:t xml:space="preserve">Digital Radiography (Chest &amp; Abdomen, 4 views)</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4</w:t>
            </w:r>
          </w:p>
        </w:tc>
        <w:tc>
          <w:tcPr/>
          <w:p>
            <w:pPr>
              <w:pStyle w:val="Compact"/>
              <w:jc w:val="left"/>
            </w:pPr>
            <w:r>
              <w:t xml:space="preserve">Abdominal Ultrasound with Veterinarian Interpretation</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7,200</w:t>
            </w:r>
          </w:p>
        </w:tc>
        <w:tc>
          <w:tcPr/>
          <w:p>
            <w:pPr>
              <w:pStyle w:val="Compact"/>
              <w:jc w:val="left"/>
            </w:pPr>
            <w:r>
              <w:t xml:space="preserve">7,200</w:t>
            </w:r>
          </w:p>
        </w:tc>
      </w:tr>
      <w:tr>
        <w:tc>
          <w:tcPr/>
          <w:p>
            <w:pPr>
              <w:pStyle w:val="Compact"/>
              <w:jc w:val="left"/>
            </w:pPr>
            <w:r>
              <w:t xml:space="preserve">5</w:t>
            </w:r>
          </w:p>
        </w:tc>
        <w:tc>
          <w:tcPr/>
          <w:p>
            <w:pPr>
              <w:pStyle w:val="Compact"/>
              <w:jc w:val="left"/>
            </w:pPr>
            <w:r>
              <w:t xml:space="preserve">Spay/Neuter Surgical Procedure (General Anesthesia)</w:t>
            </w:r>
          </w:p>
        </w:tc>
        <w:tc>
          <w:tcPr/>
          <w:p>
            <w:pPr>
              <w:pStyle w:val="Compact"/>
              <w:jc w:val="left"/>
            </w:pPr>
            <w:r>
              <w:t xml:space="preserve">Surgery</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6</w:t>
            </w:r>
          </w:p>
        </w:tc>
        <w:tc>
          <w:tcPr/>
          <w:p>
            <w:pPr>
              <w:pStyle w:val="Compact"/>
              <w:jc w:val="left"/>
            </w:pPr>
            <w:r>
              <w:t xml:space="preserve">Inpatient Post-Operative Care (24-hour monitoring)</w:t>
            </w:r>
          </w:p>
        </w:tc>
        <w:tc>
          <w:tcPr/>
          <w:p>
            <w:pPr>
              <w:pStyle w:val="Compact"/>
              <w:jc w:val="left"/>
            </w:pPr>
            <w:r>
              <w:t xml:space="preserve">Hospitalization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7</w:t>
            </w:r>
          </w:p>
        </w:tc>
        <w:tc>
          <w:tcPr/>
          <w:p>
            <w:pPr>
              <w:pStyle w:val="Compact"/>
              <w:jc w:val="left"/>
            </w:pPr>
            <w:r>
              <w:t xml:space="preserve">Prescribed Medications &amp; Wound Care Supplies</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8</w:t>
            </w:r>
          </w:p>
        </w:tc>
        <w:tc>
          <w:tcPr/>
          <w:p>
            <w:pPr>
              <w:pStyle w:val="Compact"/>
              <w:jc w:val="left"/>
            </w:pPr>
            <w:r>
              <w:t xml:space="preserve">Follow-up Veterinarian Consultation (Day 7 &amp; Day 14)</w:t>
            </w:r>
          </w:p>
        </w:tc>
        <w:tc>
          <w:tcPr/>
          <w:p>
            <w:pPr>
              <w:pStyle w:val="Compact"/>
              <w:jc w:val="left"/>
            </w:pPr>
            <w:r>
              <w:t xml:space="preserve">Consultation</w:t>
            </w:r>
          </w:p>
        </w:tc>
        <w:tc>
          <w:tcPr/>
          <w:p>
            <w:pPr>
              <w:pStyle w:val="Compact"/>
              <w:jc w:val="left"/>
            </w:pPr>
            <w:r>
              <w:t xml:space="preserve">2</w:t>
            </w:r>
          </w:p>
        </w:tc>
        <w:tc>
          <w:tcPr/>
          <w:p>
            <w:pPr>
              <w:pStyle w:val="Compact"/>
              <w:jc w:val="left"/>
            </w:pPr>
            <w:r>
              <w:t xml:space="preserve">1,800</w:t>
            </w:r>
          </w:p>
        </w:tc>
        <w:tc>
          <w:tcPr/>
          <w:p>
            <w:pPr>
              <w:pStyle w:val="Compact"/>
              <w:jc w:val="left"/>
            </w:pPr>
            <w:r>
              <w:t xml:space="preserve">3,600</w:t>
            </w:r>
          </w:p>
        </w:tc>
      </w:tr>
      <w:tr>
        <w:tc>
          <w:tcPr/>
          <w:p>
            <w:pPr>
              <w:pStyle w:val="Compact"/>
              <w:jc w:val="left"/>
            </w:pPr>
            <w:r>
              <w:t xml:space="preserve">9</w:t>
            </w:r>
          </w:p>
        </w:tc>
        <w:tc>
          <w:tcPr/>
          <w:p>
            <w:pPr>
              <w:pStyle w:val="Compact"/>
              <w:jc w:val="left"/>
            </w:pPr>
            <w:r>
              <w:t xml:space="preserve">Vaccination Package (Rabies, DHPP, FVRCP as applicable)</w:t>
            </w:r>
          </w:p>
        </w:tc>
        <w:tc>
          <w:tcPr/>
          <w:p>
            <w:pPr>
              <w:pStyle w:val="Compact"/>
              <w:jc w:val="left"/>
            </w:pPr>
            <w:r>
              <w:t xml:space="preserve">Preventive</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10</w:t>
            </w:r>
          </w:p>
        </w:tc>
        <w:tc>
          <w:tcPr/>
          <w:p>
            <w:pPr>
              <w:pStyle w:val="Compact"/>
              <w:jc w:val="left"/>
            </w:pPr>
            <w:r>
              <w:t xml:space="preserve">Microchip Implantation &amp; Nepal Kathmandu Pet Registry Entry</w:t>
            </w:r>
          </w:p>
        </w:tc>
        <w:tc>
          <w:tcPr/>
          <w:p>
            <w:pPr>
              <w:pStyle w:val="Compact"/>
              <w:jc w:val="left"/>
            </w:pPr>
            <w:r>
              <w:t xml:space="preserve">Preventive</w:t>
            </w:r>
          </w:p>
        </w:tc>
        <w:tc>
          <w:tcPr/>
          <w:p>
            <w:pPr>
              <w:pStyle w:val="Compact"/>
              <w:jc w:val="left"/>
            </w:pPr>
            <w:r>
              <w:t xml:space="preserve">1</w:t>
            </w:r>
          </w:p>
        </w:tc>
        <w:tc>
          <w:tcPr/>
          <w:p>
            <w:pPr>
              <w:pStyle w:val="Compact"/>
              <w:jc w:val="left"/>
            </w:pPr>
            <w:r>
              <w:t xml:space="preserve">2,800</w:t>
            </w:r>
          </w:p>
        </w:tc>
        <w:tc>
          <w:tcPr/>
          <w:p>
            <w:pPr>
              <w:pStyle w:val="Compact"/>
              <w:jc w:val="left"/>
            </w:pPr>
            <w:r>
              <w:t xml:space="preserve">2,800</w:t>
            </w:r>
          </w:p>
        </w:tc>
      </w:tr>
      <w:tr>
        <w:tc>
          <w:tcPr>
            <w:gridSpan w:val="5"/>
          </w:tcPr>
          <w:p>
            <w:pPr>
              <w:pStyle w:val="Compact"/>
              <w:jc w:val="right"/>
            </w:pPr>
            <w:r>
              <w:t xml:space="preserve">TOTAL ESTIMATED COST (NPR)</w:t>
            </w:r>
          </w:p>
        </w:tc>
        <w:tc>
          <w:tcPr/>
          <w:p>
            <w:pPr>
              <w:pStyle w:val="Compact"/>
              <w:jc w:val="left"/>
            </w:pPr>
            <w:r>
              <w:t xml:space="preserve">68,900</w:t>
            </w:r>
          </w:p>
        </w:tc>
      </w:tr>
      <w:tr>
        <w:tc>
          <w:tcPr>
            <w:gridSpan w:val="5"/>
          </w:tcPr>
          <w:p>
            <w:pPr>
              <w:pStyle w:val="Compact"/>
              <w:jc w:val="right"/>
            </w:pPr>
            <w:r>
              <w:t xml:space="preserve">VAT (13% as per Nepal tax regulations)</w:t>
            </w:r>
          </w:p>
        </w:tc>
        <w:tc>
          <w:tcPr/>
          <w:p>
            <w:pPr>
              <w:pStyle w:val="Compact"/>
              <w:jc w:val="left"/>
            </w:pPr>
            <w:r>
              <w:t xml:space="preserve">8,957</w:t>
            </w:r>
          </w:p>
        </w:tc>
      </w:tr>
      <w:tr>
        <w:tc>
          <w:tcPr>
            <w:gridSpan w:val="5"/>
          </w:tcPr>
          <w:p>
            <w:pPr>
              <w:pStyle w:val="Compact"/>
              <w:jc w:val="right"/>
            </w:pPr>
            <w:r>
              <w:t xml:space="preserve">GRAND TOTAL (NPR)</w:t>
            </w:r>
          </w:p>
        </w:tc>
        <w:tc>
          <w:tcPr/>
          <w:p>
            <w:pPr>
              <w:pStyle w:val="Compact"/>
              <w:jc w:val="left"/>
            </w:pPr>
            <w:r>
              <w:t xml:space="preserve">77,857</w:t>
            </w:r>
          </w:p>
        </w:tc>
      </w:tr>
    </w:tbl>
    <w:bookmarkEnd w:id="23"/>
    <w:bookmarkStart w:id="24" w:name="payment-terms-conditions"/>
    <w:p>
      <w:pPr>
        <w:pStyle w:val="Heading2"/>
      </w:pPr>
      <w:r>
        <w:t xml:space="preserve">4. Payment Terms &amp; Conditions</w:t>
      </w:r>
    </w:p>
    <w:p>
      <w:pPr>
        <w:pStyle w:val="FirstParagraph"/>
      </w:pPr>
      <w:r>
        <w:t xml:space="preserve">This Quotation Estimate is valid for thirty (30) calendar days from the date of issue. Payment for the above-mentioned Veterinarian services shall be made in the following manner: a 50% advance payment (NPR 38,929) is required at the time of acceptance of this Quotation Estimate to reserve the surgical schedule and secure the inpatient ward at our Nepal Kathmandu clinic. The remaining 50% balance (NPR 38,928) shall be due upon completion of all procedures and discharge of the patient. We accept payments via bank transfer (Nabil Bank, Rastriya Banijya Bank), mobile banking (eSewa, Khalti), and major credit/debit cards. No service will commence until the advance payment is confirmed.</w:t>
      </w:r>
    </w:p>
    <w:bookmarkEnd w:id="24"/>
    <w:bookmarkStart w:id="25" w:name="important-notes-disclaimers"/>
    <w:p>
      <w:pPr>
        <w:pStyle w:val="Heading2"/>
      </w:pPr>
      <w:r>
        <w:t xml:space="preserve">5. Important Notes &amp; Disclaimers</w:t>
      </w:r>
    </w:p>
    <w:p>
      <w:pPr>
        <w:pStyle w:val="FirstParagraph"/>
      </w:pPr>
      <w:r>
        <w:rPr>
          <w:bCs/>
          <w:b/>
        </w:rPr>
        <w:t xml:space="preserve">Note 1:</w:t>
      </w:r>
      <w:r>
        <w:t xml:space="preserve"> </w:t>
      </w:r>
      <w:r>
        <w:t xml:space="preserve">This Quotation Estimate is a good-faith estimate based on the current clinical assessment. Should the Veterinarian team identify additional conditions during surgery or diagnostic imaging that were not apparent at the time of initial examination, a supplementary Quotation Estimate will be presented to the client for written approval before any additional procedures are performed.</w:t>
      </w:r>
    </w:p>
    <w:p>
      <w:pPr>
        <w:pStyle w:val="BodyText"/>
      </w:pPr>
      <w:r>
        <w:rPr>
          <w:bCs/>
          <w:b/>
        </w:rPr>
        <w:t xml:space="preserve">Note 2:</w:t>
      </w:r>
      <w:r>
        <w:t xml:space="preserve"> </w:t>
      </w:r>
      <w:r>
        <w:t xml:space="preserve">All Veterinarian services are performed by licensed professionals registered with the Nepal Veterinary Council. Our Nepal Kathmandu facility operates 24/7 for emergency cases and maintains a dedicated on-call Veterinarian for post-operative monitoring.</w:t>
      </w:r>
    </w:p>
    <w:p>
      <w:pPr>
        <w:pStyle w:val="BodyText"/>
      </w:pPr>
      <w:r>
        <w:rPr>
          <w:bCs/>
          <w:b/>
        </w:rPr>
        <w:t xml:space="preserve">Note 3:</w:t>
      </w:r>
      <w:r>
        <w:t xml:space="preserve"> </w:t>
      </w:r>
      <w:r>
        <w:t xml:space="preserve">In the event of surgical complications, the base surgical fee and anesthesia costs are covered under this Quotation Estimate. Additional costs arising from unforeseen complications exceeding 15% of the estimated total will require separate written consent.</w:t>
      </w:r>
    </w:p>
    <w:p>
      <w:pPr>
        <w:pStyle w:val="BodyText"/>
      </w:pPr>
      <w:r>
        <w:rPr>
          <w:bCs/>
          <w:b/>
        </w:rPr>
        <w:t xml:space="preserve">Note 4:</w:t>
      </w:r>
      <w:r>
        <w:t xml:space="preserve"> </w:t>
      </w:r>
      <w:r>
        <w:t xml:space="preserve">This Quotation Estimate does not include costs for specialized referral to tertiary veterinary hospitals outside Nepal Kathmandu, should such a referral become medically necessary.</w:t>
      </w:r>
    </w:p>
    <w:bookmarkEnd w:id="25"/>
    <w:bookmarkStart w:id="26" w:name="terms-conditions"/>
    <w:p>
      <w:pPr>
        <w:pStyle w:val="Heading2"/>
      </w:pPr>
      <w:r>
        <w:t xml:space="preserve">6. Terms &amp; Conditions</w:t>
      </w:r>
    </w:p>
    <w:p>
      <w:pPr>
        <w:pStyle w:val="FirstParagraph"/>
      </w:pPr>
      <w:r>
        <w:t xml:space="preserve">By signing below, the client acknowledges and agrees to the terms outlined in this Quotation Estimate. The client confirms that the pet(s) described herein are lawfully owned and registered in Nepal Kathmandu. Green Valley Veterinary Clinic reserves the right to modify the scope of services if the Veterinarian team determines, in their professional medical judgment, that an alternative treatment plan is in the best interest of the animal patient. Any such modifications will be communicated in writing and will not increase the total cost beyond 10% of this Quotation Estimate without prior client consent. This document constitutes a binding agreement between the client and the Veterinarian practice upon execution. Disputes, if any, shall be resolved under the jurisdiction of the Kathmandu District Court, Nepal.</w:t>
      </w:r>
    </w:p>
    <w:p>
      <w:pPr>
        <w:pStyle w:val="BodyText"/>
      </w:pPr>
      <w:r>
        <w:rPr>
          <w:bCs/>
          <w:b/>
        </w:rPr>
        <w:t xml:space="preserve">Client Signature</w:t>
      </w:r>
      <w:r>
        <w:br/>
      </w:r>
      <w:r>
        <w:t xml:space="preserve">Name: Rajesh Shrestha</w:t>
      </w:r>
      <w:r>
        <w:br/>
      </w:r>
      <w:r>
        <w:t xml:space="preserve">Date: _______________</w:t>
      </w:r>
    </w:p>
    <w:p>
      <w:pPr>
        <w:pStyle w:val="BodyText"/>
      </w:pPr>
      <w:r>
        <w:rPr>
          <w:bCs/>
          <w:b/>
        </w:rPr>
        <w:t xml:space="preserve">Veterinarian / Authorized Signatory</w:t>
      </w:r>
      <w:r>
        <w:br/>
      </w:r>
      <w:r>
        <w:t xml:space="preserve">Name: Dr. Anisha Gurung, DVM</w:t>
      </w:r>
      <w:r>
        <w:br/>
      </w:r>
      <w:r>
        <w:t xml:space="preserve">Green Valley Veterinary Clinic, Nepal Kathmandu</w:t>
      </w:r>
      <w:r>
        <w:br/>
      </w:r>
      <w:r>
        <w:t xml:space="preserve">Date: _______________</w:t>
      </w:r>
    </w:p>
    <w:p>
      <w:pPr>
        <w:pStyle w:val="BodyText"/>
      </w:pPr>
      <w:r>
        <w:t xml:space="preserve">Green Valley Veterinary Clinic | Thamel Marg, Kathmandu, Nepal | Reg. No. NPV-2024-0871</w:t>
      </w:r>
    </w:p>
    <w:p>
      <w:pPr>
        <w:pStyle w:val="BodyText"/>
      </w:pPr>
      <w:r>
        <w:t xml:space="preserve">This Quotation Estimate document was generated on 15 June 2025. For inquiries, contact our Nepal Kathmandu office at +977-1-4412345.</w:t>
      </w:r>
    </w:p>
    <w:p>
      <w:pPr>
        <w:pStyle w:val="BodyText"/>
      </w:pPr>
      <w:r>
        <w:t xml:space="preserve">© 2025 Green Valley Veterinary Clinic.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Nepal Kathmandu</dc:title>
  <dc:creator/>
  <dc:language>en</dc:language>
  <cp:keywords/>
  <dcterms:created xsi:type="dcterms:W3CDTF">2026-10-10T09:14:29Z</dcterms:created>
  <dcterms:modified xsi:type="dcterms:W3CDTF">2026-10-10T09:14:29Z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