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Islamabad,</w:t>
      </w:r>
      <w:r>
        <w:t xml:space="preserve"> </w:t>
      </w:r>
      <w:r>
        <w:t xml:space="preserve">Pakistan</w:t>
      </w:r>
    </w:p>
    <w:bookmarkStart w:id="21" w:name="quotation-estimate"/>
    <w:p>
      <w:pPr>
        <w:pStyle w:val="Heading1"/>
      </w:pPr>
      <w:r>
        <w:t xml:space="preserve">Quotation Estimate</w:t>
      </w:r>
    </w:p>
    <w:bookmarkStart w:id="20" w:name="professional-veterinarian-services"/>
    <w:p>
      <w:pPr>
        <w:pStyle w:val="Heading2"/>
      </w:pPr>
      <w:r>
        <w:t xml:space="preserve">Professional Veterinarian Services</w:t>
      </w:r>
    </w:p>
    <w:p>
      <w:pPr>
        <w:pStyle w:val="FirstParagraph"/>
      </w:pPr>
      <w:r>
        <w:rPr>
          <w:bCs/>
          <w:b/>
        </w:rPr>
        <w:t xml:space="preserve">Capital Veterinary &amp; Animal Care Clinic</w:t>
      </w:r>
    </w:p>
    <w:p>
      <w:pPr>
        <w:pStyle w:val="BodyText"/>
      </w:pPr>
      <w:r>
        <w:t xml:space="preserve">Plot 47, Blue Area, Jinnah Avenue, Islamabad, Pakistan</w:t>
      </w:r>
    </w:p>
    <w:p>
      <w:pPr>
        <w:pStyle w:val="BodyText"/>
      </w:pPr>
      <w:r>
        <w:t xml:space="preserve">Phone: +92-51-227-4567 | Email: info@capitalvet.pk</w:t>
      </w:r>
    </w:p>
    <w:p>
      <w:pPr>
        <w:pStyle w:val="BodyText"/>
      </w:pPr>
      <w:r>
        <w:t xml:space="preserve">Registration No: PVMA-PK-2019-0842 | NTN: 7854321-0</w:t>
      </w:r>
    </w:p>
    <w:bookmarkEnd w:id="20"/>
    <w:bookmarkEnd w:id="21"/>
    <w:p>
      <w:pPr>
        <w:pStyle w:val="BodyText"/>
      </w:pPr>
      <w:r>
        <w:rPr>
          <w:bCs/>
          <w:b/>
        </w:rPr>
        <w:t xml:space="preserve">Quotation No:</w:t>
      </w:r>
      <w:r>
        <w:t xml:space="preserve"> </w:t>
      </w:r>
      <w:r>
        <w:t xml:space="preserve">QTE-2025-0347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Ayesha Khan, DVM</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Muhammad Imran Siddiqui</w:t>
            </w:r>
          </w:p>
        </w:tc>
        <w:tc>
          <w:tcPr/>
          <w:p>
            <w:pPr>
              <w:pStyle w:val="Compact"/>
              <w:jc w:val="left"/>
            </w:pPr>
            <w:r>
              <w:rPr>
                <w:bCs/>
                <w:b/>
              </w:rPr>
              <w:t xml:space="preserve">Contact Number:</w:t>
            </w:r>
            <w:r>
              <w:t xml:space="preserve"> </w:t>
            </w:r>
            <w:r>
              <w:t xml:space="preserve">+92-300-1234567</w:t>
            </w:r>
          </w:p>
        </w:tc>
      </w:tr>
      <w:tr>
        <w:tc>
          <w:tcPr/>
          <w:p>
            <w:pPr>
              <w:pStyle w:val="Compact"/>
              <w:jc w:val="left"/>
            </w:pPr>
            <w:r>
              <w:rPr>
                <w:bCs/>
                <w:b/>
              </w:rPr>
              <w:t xml:space="preserve">Address:</w:t>
            </w:r>
            <w:r>
              <w:t xml:space="preserve"> </w:t>
            </w:r>
            <w:r>
              <w:t xml:space="preserve">House 12, Street 8, F-10/2, Islamabad, Pakistan</w:t>
            </w:r>
          </w:p>
        </w:tc>
        <w:tc>
          <w:tcPr/>
          <w:p>
            <w:pPr>
              <w:pStyle w:val="Compact"/>
              <w:jc w:val="left"/>
            </w:pPr>
            <w:r>
              <w:rPr>
                <w:bCs/>
                <w:b/>
              </w:rPr>
              <w:t xml:space="preserve">Email:</w:t>
            </w:r>
            <w:r>
              <w:t xml:space="preserve"> </w:t>
            </w:r>
            <w:r>
              <w:t xml:space="preserve">imran.siddiqui@email.com</w:t>
            </w:r>
          </w:p>
        </w:tc>
      </w:tr>
      <w:tr>
        <w:tc>
          <w:tcPr/>
          <w:p>
            <w:pPr>
              <w:pStyle w:val="Compact"/>
              <w:jc w:val="left"/>
            </w:pPr>
            <w:r>
              <w:rPr>
                <w:bCs/>
                <w:b/>
              </w:rPr>
              <w:t xml:space="preserve">Pet Name:</w:t>
            </w:r>
            <w:r>
              <w:t xml:space="preserve"> </w:t>
            </w:r>
            <w:r>
              <w:t xml:space="preserve">Max (German Shepherd, Male, 3 years)</w:t>
            </w:r>
          </w:p>
        </w:tc>
        <w:tc>
          <w:tcPr/>
          <w:p>
            <w:pPr>
              <w:pStyle w:val="Compact"/>
              <w:jc w:val="left"/>
            </w:pPr>
            <w:r>
              <w:rPr>
                <w:bCs/>
                <w:b/>
              </w:rPr>
              <w:t xml:space="preserve">Pet Registration:</w:t>
            </w:r>
            <w:r>
              <w:t xml:space="preserve"> </w:t>
            </w:r>
            <w:r>
              <w:t xml:space="preserve">PK-DOG-2022-1156</w:t>
            </w:r>
          </w:p>
        </w:tc>
      </w:tr>
    </w:tbl>
    <w:p>
      <w:pPr>
        <w:pStyle w:val="BodyText"/>
      </w:pPr>
      <w:r>
        <w:t xml:space="preserve">Quotation Estimate – Itemized Veterinarian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Comprehensive Veterinary Health Examination &amp; Physical Assessment (including blood work, urinalysis, and fecal analysis)</w:t>
            </w:r>
          </w:p>
        </w:tc>
        <w:tc>
          <w:tcPr/>
          <w:p>
            <w:pPr>
              <w:pStyle w:val="Compact"/>
              <w:jc w:val="left"/>
            </w:pPr>
            <w:r>
              <w:t xml:space="preserve">1 session</w:t>
            </w:r>
          </w:p>
        </w:tc>
        <w:tc>
          <w:tcPr/>
          <w:p>
            <w:pPr>
              <w:pStyle w:val="Compact"/>
              <w:jc w:val="left"/>
            </w:pPr>
            <w:r>
              <w:t xml:space="preserve">PKR 4,500</w:t>
            </w:r>
          </w:p>
        </w:tc>
        <w:tc>
          <w:tcPr/>
          <w:p>
            <w:pPr>
              <w:pStyle w:val="Compact"/>
              <w:jc w:val="left"/>
            </w:pPr>
            <w:r>
              <w:t xml:space="preserve">PKR 4,500</w:t>
            </w:r>
          </w:p>
        </w:tc>
      </w:tr>
      <w:tr>
        <w:tc>
          <w:tcPr/>
          <w:p>
            <w:pPr>
              <w:pStyle w:val="Compact"/>
              <w:jc w:val="left"/>
            </w:pPr>
            <w:r>
              <w:t xml:space="preserve">2</w:t>
            </w:r>
          </w:p>
        </w:tc>
        <w:tc>
          <w:tcPr/>
          <w:p>
            <w:pPr>
              <w:pStyle w:val="Compact"/>
              <w:jc w:val="left"/>
            </w:pPr>
            <w:r>
              <w:t xml:space="preserve">Digital Radiography (X-Ray) – Full Body Screening for Orthopedic Evaluation</w:t>
            </w:r>
          </w:p>
        </w:tc>
        <w:tc>
          <w:tcPr/>
          <w:p>
            <w:pPr>
              <w:pStyle w:val="Compact"/>
              <w:jc w:val="left"/>
            </w:pPr>
            <w:r>
              <w:t xml:space="preserve">1 set (4 views)</w:t>
            </w:r>
          </w:p>
        </w:tc>
        <w:tc>
          <w:tcPr/>
          <w:p>
            <w:pPr>
              <w:pStyle w:val="Compact"/>
              <w:jc w:val="left"/>
            </w:pPr>
            <w:r>
              <w:t xml:space="preserve">PKR 6,000</w:t>
            </w:r>
          </w:p>
        </w:tc>
        <w:tc>
          <w:tcPr/>
          <w:p>
            <w:pPr>
              <w:pStyle w:val="Compact"/>
              <w:jc w:val="left"/>
            </w:pPr>
            <w:r>
              <w:t xml:space="preserve">PKR 6,000</w:t>
            </w:r>
          </w:p>
        </w:tc>
      </w:tr>
      <w:tr>
        <w:tc>
          <w:tcPr/>
          <w:p>
            <w:pPr>
              <w:pStyle w:val="Compact"/>
              <w:jc w:val="left"/>
            </w:pPr>
            <w:r>
              <w:t xml:space="preserve">3</w:t>
            </w:r>
          </w:p>
        </w:tc>
        <w:tc>
          <w:tcPr/>
          <w:p>
            <w:pPr>
              <w:pStyle w:val="Compact"/>
              <w:jc w:val="left"/>
            </w:pPr>
            <w:r>
              <w:t xml:space="preserve">Abdominal &amp; Thoracic Ultrasound Examination by Senior Veterinarian</w:t>
            </w:r>
          </w:p>
        </w:tc>
        <w:tc>
          <w:tcPr/>
          <w:p>
            <w:pPr>
              <w:pStyle w:val="Compact"/>
              <w:jc w:val="left"/>
            </w:pPr>
            <w:r>
              <w:t xml:space="preserve">1 session</w:t>
            </w:r>
          </w:p>
        </w:tc>
        <w:tc>
          <w:tcPr/>
          <w:p>
            <w:pPr>
              <w:pStyle w:val="Compact"/>
              <w:jc w:val="left"/>
            </w:pPr>
            <w:r>
              <w:t xml:space="preserve">PKR 5,500</w:t>
            </w:r>
          </w:p>
        </w:tc>
        <w:tc>
          <w:tcPr/>
          <w:p>
            <w:pPr>
              <w:pStyle w:val="Compact"/>
              <w:jc w:val="left"/>
            </w:pPr>
            <w:r>
              <w:t xml:space="preserve">PKR 5,500</w:t>
            </w:r>
          </w:p>
        </w:tc>
      </w:tr>
      <w:tr>
        <w:tc>
          <w:tcPr/>
          <w:p>
            <w:pPr>
              <w:pStyle w:val="Compact"/>
              <w:jc w:val="left"/>
            </w:pPr>
            <w:r>
              <w:t xml:space="preserve">4</w:t>
            </w:r>
          </w:p>
        </w:tc>
        <w:tc>
          <w:tcPr/>
          <w:p>
            <w:pPr>
              <w:pStyle w:val="Compact"/>
              <w:jc w:val="left"/>
            </w:pPr>
            <w:r>
              <w:t xml:space="preserve">Complete Blood Count (CBC) with Biochemistry Panel (14 parameters)</w:t>
            </w:r>
          </w:p>
        </w:tc>
        <w:tc>
          <w:tcPr/>
          <w:p>
            <w:pPr>
              <w:pStyle w:val="Compact"/>
              <w:jc w:val="left"/>
            </w:pPr>
            <w:r>
              <w:t xml:space="preserve">1 panel</w:t>
            </w:r>
          </w:p>
        </w:tc>
        <w:tc>
          <w:tcPr/>
          <w:p>
            <w:pPr>
              <w:pStyle w:val="Compact"/>
              <w:jc w:val="left"/>
            </w:pPr>
            <w:r>
              <w:t xml:space="preserve">PKR 3,800</w:t>
            </w:r>
          </w:p>
        </w:tc>
        <w:tc>
          <w:tcPr/>
          <w:p>
            <w:pPr>
              <w:pStyle w:val="Compact"/>
              <w:jc w:val="left"/>
            </w:pPr>
            <w:r>
              <w:t xml:space="preserve">PKR 3,800</w:t>
            </w:r>
          </w:p>
        </w:tc>
      </w:tr>
      <w:tr>
        <w:tc>
          <w:tcPr/>
          <w:p>
            <w:pPr>
              <w:pStyle w:val="Compact"/>
              <w:jc w:val="left"/>
            </w:pPr>
            <w:r>
              <w:t xml:space="preserve">5</w:t>
            </w:r>
          </w:p>
        </w:tc>
        <w:tc>
          <w:tcPr/>
          <w:p>
            <w:pPr>
              <w:pStyle w:val="Compact"/>
              <w:jc w:val="left"/>
            </w:pPr>
            <w:r>
              <w:t xml:space="preserve">Vaccination Package – Annual Booster (Rabies, DHPP, Leptospirosis, Bordetella)</w:t>
            </w:r>
          </w:p>
        </w:tc>
        <w:tc>
          <w:tcPr/>
          <w:p>
            <w:pPr>
              <w:pStyle w:val="Compact"/>
              <w:jc w:val="left"/>
            </w:pPr>
            <w:r>
              <w:t xml:space="preserve">1 package</w:t>
            </w:r>
          </w:p>
        </w:tc>
        <w:tc>
          <w:tcPr/>
          <w:p>
            <w:pPr>
              <w:pStyle w:val="Compact"/>
              <w:jc w:val="left"/>
            </w:pPr>
            <w:r>
              <w:t xml:space="preserve">PKR 7,200</w:t>
            </w:r>
          </w:p>
        </w:tc>
        <w:tc>
          <w:tcPr/>
          <w:p>
            <w:pPr>
              <w:pStyle w:val="Compact"/>
              <w:jc w:val="left"/>
            </w:pPr>
            <w:r>
              <w:t xml:space="preserve">PKR 7,200</w:t>
            </w:r>
          </w:p>
        </w:tc>
      </w:tr>
      <w:tr>
        <w:tc>
          <w:tcPr/>
          <w:p>
            <w:pPr>
              <w:pStyle w:val="Compact"/>
              <w:jc w:val="left"/>
            </w:pPr>
            <w:r>
              <w:t xml:space="preserve">6</w:t>
            </w:r>
          </w:p>
        </w:tc>
        <w:tc>
          <w:tcPr/>
          <w:p>
            <w:pPr>
              <w:pStyle w:val="Compact"/>
              <w:jc w:val="left"/>
            </w:pPr>
            <w:r>
              <w:t xml:space="preserve">Internal &amp; External Deworming Treatment (Oral + Topical Application)</w:t>
            </w:r>
          </w:p>
        </w:tc>
        <w:tc>
          <w:tcPr/>
          <w:p>
            <w:pPr>
              <w:pStyle w:val="Compact"/>
              <w:jc w:val="left"/>
            </w:pPr>
            <w:r>
              <w:t xml:space="preserve">1 course</w:t>
            </w:r>
          </w:p>
        </w:tc>
        <w:tc>
          <w:tcPr/>
          <w:p>
            <w:pPr>
              <w:pStyle w:val="Compact"/>
              <w:jc w:val="left"/>
            </w:pPr>
            <w:r>
              <w:t xml:space="preserve">PKR 2,400</w:t>
            </w:r>
          </w:p>
        </w:tc>
        <w:tc>
          <w:tcPr/>
          <w:p>
            <w:pPr>
              <w:pStyle w:val="Compact"/>
              <w:jc w:val="left"/>
            </w:pPr>
            <w:r>
              <w:t xml:space="preserve">PKR 2,400</w:t>
            </w:r>
          </w:p>
        </w:tc>
      </w:tr>
      <w:tr>
        <w:tc>
          <w:tcPr/>
          <w:p>
            <w:pPr>
              <w:pStyle w:val="Compact"/>
              <w:jc w:val="left"/>
            </w:pPr>
            <w:r>
              <w:t xml:space="preserve">7</w:t>
            </w:r>
          </w:p>
        </w:tc>
        <w:tc>
          <w:tcPr/>
          <w:p>
            <w:pPr>
              <w:pStyle w:val="Compact"/>
              <w:jc w:val="left"/>
            </w:pPr>
            <w:r>
              <w:t xml:space="preserve">Dental Cleaning &amp; Scaling Procedure under Mild Sedation</w:t>
            </w:r>
          </w:p>
        </w:tc>
        <w:tc>
          <w:tcPr/>
          <w:p>
            <w:pPr>
              <w:pStyle w:val="Compact"/>
              <w:jc w:val="left"/>
            </w:pPr>
            <w:r>
              <w:t xml:space="preserve">1 procedure</w:t>
            </w:r>
          </w:p>
        </w:tc>
        <w:tc>
          <w:tcPr/>
          <w:p>
            <w:pPr>
              <w:pStyle w:val="Compact"/>
              <w:jc w:val="left"/>
            </w:pPr>
            <w:r>
              <w:t xml:space="preserve">PKR 8,500</w:t>
            </w:r>
          </w:p>
        </w:tc>
        <w:tc>
          <w:tcPr/>
          <w:p>
            <w:pPr>
              <w:pStyle w:val="Compact"/>
              <w:jc w:val="left"/>
            </w:pPr>
            <w:r>
              <w:t xml:space="preserve">PKR 8,500</w:t>
            </w:r>
          </w:p>
        </w:tc>
      </w:tr>
      <w:tr>
        <w:tc>
          <w:tcPr/>
          <w:p>
            <w:pPr>
              <w:pStyle w:val="Compact"/>
              <w:jc w:val="left"/>
            </w:pPr>
            <w:r>
              <w:t xml:space="preserve">8</w:t>
            </w:r>
          </w:p>
        </w:tc>
        <w:tc>
          <w:tcPr/>
          <w:p>
            <w:pPr>
              <w:pStyle w:val="Compact"/>
              <w:jc w:val="left"/>
            </w:pPr>
            <w:r>
              <w:t xml:space="preserve">Microchip Implantation &amp; Registration with Islamabad Municipal Corporation</w:t>
            </w:r>
          </w:p>
        </w:tc>
        <w:tc>
          <w:tcPr/>
          <w:p>
            <w:pPr>
              <w:pStyle w:val="Compact"/>
              <w:jc w:val="left"/>
            </w:pPr>
            <w:r>
              <w:t xml:space="preserve">1 unit</w:t>
            </w:r>
          </w:p>
        </w:tc>
        <w:tc>
          <w:tcPr/>
          <w:p>
            <w:pPr>
              <w:pStyle w:val="Compact"/>
              <w:jc w:val="left"/>
            </w:pPr>
            <w:r>
              <w:t xml:space="preserve">PKR 3,000</w:t>
            </w:r>
          </w:p>
        </w:tc>
        <w:tc>
          <w:tcPr/>
          <w:p>
            <w:pPr>
              <w:pStyle w:val="Compact"/>
              <w:jc w:val="left"/>
            </w:pPr>
            <w:r>
              <w:t xml:space="preserve">PKR 3,000</w:t>
            </w:r>
          </w:p>
        </w:tc>
      </w:tr>
      <w:tr>
        <w:tc>
          <w:tcPr/>
          <w:p>
            <w:pPr>
              <w:pStyle w:val="Compact"/>
              <w:jc w:val="left"/>
            </w:pPr>
            <w:r>
              <w:t xml:space="preserve">9</w:t>
            </w:r>
          </w:p>
        </w:tc>
        <w:tc>
          <w:tcPr/>
          <w:p>
            <w:pPr>
              <w:pStyle w:val="Compact"/>
              <w:jc w:val="left"/>
            </w:pPr>
            <w:r>
              <w:t xml:space="preserve">Prescription Medication – Joint Support Supplement (60-day supply)</w:t>
            </w:r>
          </w:p>
        </w:tc>
        <w:tc>
          <w:tcPr/>
          <w:p>
            <w:pPr>
              <w:pStyle w:val="Compact"/>
              <w:jc w:val="left"/>
            </w:pPr>
            <w:r>
              <w:t xml:space="preserve">1 bottle</w:t>
            </w:r>
          </w:p>
        </w:tc>
        <w:tc>
          <w:tcPr/>
          <w:p>
            <w:pPr>
              <w:pStyle w:val="Compact"/>
              <w:jc w:val="left"/>
            </w:pPr>
            <w:r>
              <w:t xml:space="preserve">PKR 5,600</w:t>
            </w:r>
          </w:p>
        </w:tc>
        <w:tc>
          <w:tcPr/>
          <w:p>
            <w:pPr>
              <w:pStyle w:val="Compact"/>
              <w:jc w:val="left"/>
            </w:pPr>
            <w:r>
              <w:t xml:space="preserve">PKR 5,600</w:t>
            </w:r>
          </w:p>
        </w:tc>
      </w:tr>
      <w:tr>
        <w:tc>
          <w:tcPr/>
          <w:p>
            <w:pPr>
              <w:pStyle w:val="Compact"/>
              <w:jc w:val="left"/>
            </w:pPr>
            <w:r>
              <w:t xml:space="preserve">10</w:t>
            </w:r>
          </w:p>
        </w:tc>
        <w:tc>
          <w:tcPr/>
          <w:p>
            <w:pPr>
              <w:pStyle w:val="Compact"/>
              <w:jc w:val="left"/>
            </w:pPr>
            <w:r>
              <w:t xml:space="preserve">Follow-up Consultation Visit (within 14 days of initial examination)</w:t>
            </w:r>
          </w:p>
        </w:tc>
        <w:tc>
          <w:tcPr/>
          <w:p>
            <w:pPr>
              <w:pStyle w:val="Compact"/>
              <w:jc w:val="left"/>
            </w:pPr>
            <w:r>
              <w:t xml:space="preserve">2 visits</w:t>
            </w:r>
          </w:p>
        </w:tc>
        <w:tc>
          <w:tcPr/>
          <w:p>
            <w:pPr>
              <w:pStyle w:val="Compact"/>
              <w:jc w:val="left"/>
            </w:pPr>
            <w:r>
              <w:t xml:space="preserve">PKR 2,000</w:t>
            </w:r>
          </w:p>
        </w:tc>
        <w:tc>
          <w:tcPr/>
          <w:p>
            <w:pPr>
              <w:pStyle w:val="Compact"/>
              <w:jc w:val="left"/>
            </w:pPr>
            <w:r>
              <w:t xml:space="preserve">PKR 4,000</w:t>
            </w:r>
          </w:p>
        </w:tc>
      </w:tr>
      <w:tr>
        <w:tc>
          <w:tcPr/>
          <w:p>
            <w:pPr>
              <w:pStyle w:val="Compact"/>
              <w:jc w:val="left"/>
            </w:pPr>
            <w:r>
              <w:t xml:space="preserve">11</w:t>
            </w:r>
          </w:p>
        </w:tc>
        <w:tc>
          <w:tcPr/>
          <w:p>
            <w:pPr>
              <w:pStyle w:val="Compact"/>
              <w:jc w:val="left"/>
            </w:pPr>
            <w:r>
              <w:t xml:space="preserve">Emergency After-Hours Veterinarian Call-Out Service (24/7 availability, Islamabad area)</w:t>
            </w:r>
          </w:p>
        </w:tc>
        <w:tc>
          <w:tcPr/>
          <w:p>
            <w:pPr>
              <w:pStyle w:val="Compact"/>
              <w:jc w:val="left"/>
            </w:pPr>
            <w:r>
              <w:t xml:space="preserve">1 month</w:t>
            </w:r>
          </w:p>
        </w:tc>
        <w:tc>
          <w:tcPr/>
          <w:p>
            <w:pPr>
              <w:pStyle w:val="Compact"/>
              <w:jc w:val="left"/>
            </w:pPr>
            <w:r>
              <w:t xml:space="preserve">PKR 3,500</w:t>
            </w:r>
          </w:p>
        </w:tc>
        <w:tc>
          <w:tcPr/>
          <w:p>
            <w:pPr>
              <w:pStyle w:val="Compact"/>
              <w:jc w:val="left"/>
            </w:pPr>
            <w:r>
              <w:t xml:space="preserve">PKR 3,500</w:t>
            </w:r>
          </w:p>
        </w:tc>
      </w:tr>
      <w:tr>
        <w:tc>
          <w:tcPr/>
          <w:p>
            <w:pPr>
              <w:pStyle w:val="Compact"/>
              <w:jc w:val="left"/>
            </w:pPr>
            <w:r>
              <w:t xml:space="preserve">12</w:t>
            </w:r>
          </w:p>
        </w:tc>
        <w:tc>
          <w:tcPr/>
          <w:p>
            <w:pPr>
              <w:pStyle w:val="Compact"/>
              <w:jc w:val="left"/>
            </w:pPr>
            <w:r>
              <w:t xml:space="preserve">Customized Nutrition &amp; Diet Plan Consultation by Veterinary Nutritionist</w:t>
            </w:r>
          </w:p>
        </w:tc>
        <w:tc>
          <w:tcPr/>
          <w:p>
            <w:pPr>
              <w:pStyle w:val="Compact"/>
              <w:jc w:val="left"/>
            </w:pPr>
            <w:r>
              <w:t xml:space="preserve">1 session</w:t>
            </w:r>
          </w:p>
        </w:tc>
        <w:tc>
          <w:tcPr/>
          <w:p>
            <w:pPr>
              <w:pStyle w:val="Compact"/>
              <w:jc w:val="left"/>
            </w:pPr>
            <w:r>
              <w:t xml:space="preserve">PKR 2,500</w:t>
            </w:r>
          </w:p>
        </w:tc>
        <w:tc>
          <w:tcPr/>
          <w:p>
            <w:pPr>
              <w:pStyle w:val="Compact"/>
              <w:jc w:val="left"/>
            </w:pPr>
            <w:r>
              <w:t xml:space="preserve">PKR 2,500</w:t>
            </w:r>
          </w:p>
        </w:tc>
      </w:tr>
      <w:tr>
        <w:tc>
          <w:tcPr>
            <w:gridSpan w:val="4"/>
          </w:tcPr>
          <w:p>
            <w:pPr>
              <w:pStyle w:val="Compact"/>
              <w:jc w:val="right"/>
            </w:pPr>
            <w:r>
              <w:t xml:space="preserve">Subtotal:</w:t>
            </w:r>
          </w:p>
        </w:tc>
        <w:tc>
          <w:tcPr/>
          <w:p>
            <w:pPr>
              <w:pStyle w:val="Compact"/>
              <w:jc w:val="left"/>
            </w:pPr>
            <w:r>
              <w:t xml:space="preserve">PKR 58,500</w:t>
            </w:r>
          </w:p>
        </w:tc>
      </w:tr>
      <w:tr>
        <w:tc>
          <w:tcPr>
            <w:gridSpan w:val="4"/>
          </w:tcPr>
          <w:p>
            <w:pPr>
              <w:pStyle w:val="Compact"/>
              <w:jc w:val="right"/>
            </w:pPr>
            <w:r>
              <w:t xml:space="preserve">Sales Tax (18% as per FBR Islamabad regulations):</w:t>
            </w:r>
          </w:p>
        </w:tc>
        <w:tc>
          <w:tcPr/>
          <w:p>
            <w:pPr>
              <w:pStyle w:val="Compact"/>
              <w:jc w:val="left"/>
            </w:pPr>
            <w:r>
              <w:t xml:space="preserve">PKR 10,530</w:t>
            </w:r>
          </w:p>
        </w:tc>
      </w:tr>
      <w:tr>
        <w:tc>
          <w:tcPr>
            <w:gridSpan w:val="4"/>
          </w:tcPr>
          <w:p>
            <w:pPr>
              <w:pStyle w:val="Compact"/>
              <w:jc w:val="right"/>
            </w:pPr>
            <w:r>
              <w:rPr>
                <w:bCs/>
                <w:b/>
              </w:rPr>
              <w:t xml:space="preserve">GRAND TOTAL (PKR):</w:t>
            </w:r>
          </w:p>
        </w:tc>
        <w:tc>
          <w:tcPr/>
          <w:p>
            <w:pPr>
              <w:pStyle w:val="Compact"/>
              <w:jc w:val="left"/>
            </w:pPr>
            <w:r>
              <w:rPr>
                <w:bCs/>
                <w:b/>
              </w:rPr>
              <w:t xml:space="preserve">PKR 69,030</w:t>
            </w:r>
          </w:p>
        </w:tc>
      </w:tr>
    </w:tbl>
    <w:p>
      <w:pPr>
        <w:pStyle w:val="BodyText"/>
      </w:pPr>
      <w:r>
        <w:rPr>
          <w:bCs/>
          <w:b/>
        </w:rPr>
        <w:t xml:space="preserve">Note:</w:t>
      </w:r>
      <w:r>
        <w:t xml:space="preserve"> </w:t>
      </w:r>
      <w:r>
        <w:t xml:space="preserve">This Quotation Estimate is specifically prepared for the Veterinarian care of the above-mentioned pet residing in Islamabad, Pakistan. All prices are quoted in Pakistani Rupees (PKR) and are inclusive of standard veterinary supplies. Any additional diagnostic procedures or surgical interventions identified during the examination will be communicated to the client prior to commencement and will be billed separately.</w:t>
      </w:r>
    </w:p>
    <w:p>
      <w:pPr>
        <w:pStyle w:val="BodyText"/>
      </w:pPr>
      <w:r>
        <w:t xml:space="preserve">Terms &amp; Conditions of This Quotation Estimate</w:t>
      </w:r>
    </w:p>
    <w:p>
      <w:pPr>
        <w:numPr>
          <w:ilvl w:val="0"/>
          <w:numId w:val="1001"/>
        </w:numPr>
        <w:pStyle w:val="Compact"/>
      </w:pPr>
      <w:r>
        <w:t xml:space="preserve">This Quotation Estimate is valid for a period of thirty (30) days from the date of issue. After this period, prices may be revised due to changes in veterinary pharmaceutical costs or regulatory adjustments by the Pakistan Veterinary Medical Association (PVMA).</w:t>
      </w:r>
    </w:p>
    <w:p>
      <w:pPr>
        <w:numPr>
          <w:ilvl w:val="0"/>
          <w:numId w:val="1001"/>
        </w:numPr>
        <w:pStyle w:val="Compact"/>
      </w:pPr>
      <w:r>
        <w:t xml:space="preserve">Payment is due within seven (7) working days of acceptance of this Quotation Estimate. Accepted payment methods include bank transfer (HBL, UBL, Meezan Bank), JazzCash, EasyPaisa, and cash at our Islamabad clinic premises.</w:t>
      </w:r>
    </w:p>
    <w:p>
      <w:pPr>
        <w:numPr>
          <w:ilvl w:val="0"/>
          <w:numId w:val="1001"/>
        </w:numPr>
        <w:pStyle w:val="Compact"/>
      </w:pPr>
      <w:r>
        <w:t xml:space="preserve">A 50% advance payment is required to schedule the Veterinarian services. The remaining balance shall be settled upon completion of all listed procedures.</w:t>
      </w:r>
    </w:p>
    <w:p>
      <w:pPr>
        <w:numPr>
          <w:ilvl w:val="0"/>
          <w:numId w:val="1001"/>
        </w:numPr>
        <w:pStyle w:val="Compact"/>
      </w:pPr>
      <w:r>
        <w:t xml:space="preserve">All veterinary procedures will be performed by licensed Veterinarians registered with the Pakistan Veterinary Medical Council (PVMC) and operating under the regulations of the Islamabad Capital Territory (ICT) Animal Welfare Board.</w:t>
      </w:r>
    </w:p>
    <w:p>
      <w:pPr>
        <w:numPr>
          <w:ilvl w:val="0"/>
          <w:numId w:val="1001"/>
        </w:numPr>
        <w:pStyle w:val="Compact"/>
      </w:pPr>
      <w:r>
        <w:t xml:space="preserve">The client agrees to provide a written informed consent form prior to any invasive procedure, sedation, or surgical intervention conducted by our Veterinarian team.</w:t>
      </w:r>
    </w:p>
    <w:p>
      <w:pPr>
        <w:numPr>
          <w:ilvl w:val="0"/>
          <w:numId w:val="1001"/>
        </w:numPr>
        <w:pStyle w:val="Compact"/>
      </w:pPr>
      <w:r>
        <w:t xml:space="preserve">This Quotation Estimate does not guarantee specific medical outcomes. The Veterinarian will exercise professional judgment and may recommend additional or alternative treatments based on clinical findings.</w:t>
      </w:r>
    </w:p>
    <w:p>
      <w:pPr>
        <w:numPr>
          <w:ilvl w:val="0"/>
          <w:numId w:val="1001"/>
        </w:numPr>
        <w:pStyle w:val="Compact"/>
      </w:pPr>
      <w:r>
        <w:t xml:space="preserve">Any cancellation of scheduled services more than 48 hours in advance will incur no penalty. Cancellations within 48 hours will be subject to a 25% service fee.</w:t>
      </w:r>
    </w:p>
    <w:p>
      <w:pPr>
        <w:numPr>
          <w:ilvl w:val="0"/>
          <w:numId w:val="1001"/>
        </w:numPr>
        <w:pStyle w:val="Compact"/>
      </w:pPr>
      <w:r>
        <w:t xml:space="preserve">All medical records, diagnostic reports, and vaccination certificates will be maintained at our Islamabad facility and are available to the client upon request in accordance with Pakistan's data protection guidelines.</w:t>
      </w:r>
    </w:p>
    <w:p>
      <w:pPr>
        <w:numPr>
          <w:ilvl w:val="0"/>
          <w:numId w:val="1001"/>
        </w:numPr>
        <w:pStyle w:val="Compact"/>
      </w:pPr>
      <w:r>
        <w:t xml:space="preserve">This Quotation Estimate is non-transferable and is issued exclusively to the named client for the specified pet in Islamabad, Pakistan.</w:t>
      </w:r>
    </w:p>
    <w:p>
      <w:pPr>
        <w:pStyle w:val="FirstParagraph"/>
      </w:pPr>
      <w:r>
        <w:t xml:space="preserve">Acceptance &amp; Authorization</w:t>
      </w:r>
    </w:p>
    <w:p>
      <w:pPr>
        <w:pStyle w:val="BodyText"/>
      </w:pPr>
      <w:r>
        <w:t xml:space="preserve">By signing below, the client acknowledges and accepts this Quotation Estimate for the Veterinarian services described herein. The client confirms that all information provided is accurate and agrees to the terms and conditions outlined above.</w:t>
      </w:r>
    </w:p>
    <w:p>
      <w:pPr>
        <w:pStyle w:val="BodyText"/>
      </w:pPr>
      <w:r>
        <w:rPr>
          <w:bCs/>
          <w:b/>
        </w:rPr>
        <w:t xml:space="preserve">Client Signature</w:t>
      </w:r>
      <w:r>
        <w:br/>
      </w:r>
      <w:r>
        <w:t xml:space="preserve">Mr. Muhammad Imran Siddiqui</w:t>
      </w:r>
      <w:r>
        <w:br/>
      </w:r>
      <w:r>
        <w:t xml:space="preserve">Date: _______________</w:t>
      </w:r>
    </w:p>
    <w:p>
      <w:pPr>
        <w:pStyle w:val="BodyText"/>
      </w:pPr>
      <w:r>
        <w:rPr>
          <w:bCs/>
          <w:b/>
        </w:rPr>
        <w:t xml:space="preserve">Authorized Veterinarian / Clinic Representative</w:t>
      </w:r>
      <w:r>
        <w:br/>
      </w:r>
      <w:r>
        <w:t xml:space="preserve">Dr. Ayesha Khan, DVM</w:t>
      </w:r>
      <w:r>
        <w:br/>
      </w:r>
      <w:r>
        <w:t xml:space="preserve">Capital Veterinary &amp; Animal Care Clinic, Islamabad</w:t>
      </w:r>
      <w:r>
        <w:br/>
      </w:r>
      <w:r>
        <w:t xml:space="preserve">Date: _______________</w:t>
      </w:r>
    </w:p>
    <w:p>
      <w:pPr>
        <w:pStyle w:val="BodyText"/>
      </w:pPr>
      <w:r>
        <w:t xml:space="preserve">Capital Veterinary &amp; Animal Care Clinic | Blue Area, Islamabad, Pakistan | Reg. No: PVMA-PK-2019-0842</w:t>
      </w:r>
    </w:p>
    <w:p>
      <w:pPr>
        <w:pStyle w:val="BodyText"/>
      </w:pPr>
      <w:r>
        <w:t xml:space="preserve">This Quotation Estimate document was generated on 15 June 2025. For queries, contact our Islamabad office at +92-51-227-4567.</w:t>
      </w:r>
    </w:p>
    <w:p>
      <w:pPr>
        <w:pStyle w:val="BodyText"/>
      </w:pPr>
      <w:r>
        <w:t xml:space="preserve">© 2025 Capital Veterinary &amp; Animal Care Clinic. All rights reserved. | Quotation No: QTE-2025-0347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Islamabad, Pakistan</dc:title>
  <dc:creator/>
  <dc:language>en</dc:language>
  <cp:keywords/>
  <dcterms:created xsi:type="dcterms:W3CDTF">2026-10-10T09:01:51Z</dcterms:created>
  <dcterms:modified xsi:type="dcterms:W3CDTF">2026-10-10T09:01:51Z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