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rPr>
          <w:bCs/>
          <w:b/>
        </w:rPr>
        <w:t xml:space="preserve">GreenPaw Veterinary Clinic &amp; Animal Hospital</w:t>
      </w:r>
    </w:p>
    <w:p>
      <w:pPr>
        <w:pStyle w:val="BodyText"/>
      </w:pPr>
      <w:r>
        <w:t xml:space="preserve">Plot 47-B, Clifton Block 5, Karachi, Sindh, Pakistan</w:t>
      </w:r>
    </w:p>
    <w:p>
      <w:pPr>
        <w:pStyle w:val="BodyText"/>
      </w:pPr>
      <w:r>
        <w:t xml:space="preserve">Phone: +92-21-3584-7721 | Email: info@greenpawkarachi.pk</w:t>
      </w:r>
    </w:p>
    <w:p>
      <w:pPr>
        <w:pStyle w:val="BodyText"/>
      </w:pPr>
      <w:r>
        <w:t xml:space="preserve">License No: PK-KHI-VET-2024-0891 | NTN: 7845210-3</w:t>
      </w:r>
    </w:p>
    <w:p>
      <w:pPr>
        <w:pStyle w:val="BodyText"/>
      </w:pPr>
      <w:r>
        <w:t xml:space="preserve">Official Quotation Estimate Document</w:t>
      </w:r>
    </w:p>
    <w:bookmarkEnd w:id="20"/>
    <w:p>
      <w:pPr>
        <w:pStyle w:val="BodyText"/>
      </w:pPr>
      <w:r>
        <w:rPr>
          <w:bCs/>
          <w:b/>
        </w:rPr>
        <w:t xml:space="preserve">Quotation No:</w:t>
      </w:r>
      <w:r>
        <w:t xml:space="preserve"> </w:t>
      </w:r>
      <w:r>
        <w:t xml:space="preserve">QTE-KHI-2025-00347</w:t>
      </w:r>
      <w:r>
        <w:br/>
      </w:r>
      <w:r>
        <w:rPr>
          <w:bCs/>
          <w:b/>
        </w:rPr>
        <w:t xml:space="preserve">Date of Issue:</w:t>
      </w:r>
      <w:r>
        <w:t xml:space="preserve"> </w:t>
      </w:r>
      <w:r>
        <w:t xml:space="preserve">14 June 2025</w:t>
      </w:r>
      <w:r>
        <w:br/>
      </w:r>
      <w:r>
        <w:rPr>
          <w:bCs/>
          <w:b/>
        </w:rPr>
        <w:t xml:space="preserve">Valid Until:</w:t>
      </w:r>
      <w:r>
        <w:t xml:space="preserve"> </w:t>
      </w:r>
      <w:r>
        <w:t xml:space="preserve">14 July 2025 (30 days)</w:t>
      </w:r>
    </w:p>
    <w:p>
      <w:pPr>
        <w:pStyle w:val="BodyText"/>
      </w:pPr>
      <w:r>
        <w:rPr>
          <w:bCs/>
          <w:b/>
        </w:rPr>
        <w:t xml:space="preserve">Prepared For:</w:t>
      </w:r>
      <w:r>
        <w:br/>
      </w:r>
      <w:r>
        <w:t xml:space="preserve">Mr. Ahmed Raza Siddiqui</w:t>
      </w:r>
      <w:r>
        <w:br/>
      </w:r>
      <w:r>
        <w:t xml:space="preserve">12-B, Gulshan-e-Iqbal Block 16</w:t>
      </w:r>
      <w:r>
        <w:br/>
      </w:r>
      <w:r>
        <w:t xml:space="preserve">Karachi, Sindh, Pakistan</w:t>
      </w:r>
      <w:r>
        <w:br/>
      </w:r>
      <w:r>
        <w:t xml:space="preserve">Phone: +92-300-4567890</w:t>
      </w:r>
    </w:p>
    <w:bookmarkStart w:id="21" w:name="purpose-of-this-quotation-estimate"/>
    <w:p>
      <w:pPr>
        <w:pStyle w:val="Heading2"/>
      </w:pPr>
      <w:r>
        <w:t xml:space="preserve">1. Purpose of This Quotation Estimate</w:t>
      </w:r>
    </w:p>
    <w:p>
      <w:pPr>
        <w:pStyle w:val="FirstParagraph"/>
      </w:pPr>
      <w:r>
        <w:t xml:space="preserve">This Quotation Estimate is issued by GreenPaw Veterinary Clinic &amp; Animal Hospital, a licensed Veterinarian practice operating in Pakistan Karachi, to provide Mr. Ahmed Raza Siddiqui with a comprehensive and transparent breakdown of all professional veterinary services, diagnostic procedures, medications, and ancillary costs associated with the planned treatment of his registered pet (a 4-year-old male Golden Retriever, registered under the name "Max"). This Quotation Estimate serves as a formal financial projection and does not constitute a binding contract until both parties affix their signatures at the conclusion of this document.</w:t>
      </w:r>
    </w:p>
    <w:bookmarkEnd w:id="21"/>
    <w:bookmarkStart w:id="22" w:name="scope-of-veterinarian-services"/>
    <w:p>
      <w:pPr>
        <w:pStyle w:val="Heading2"/>
      </w:pPr>
      <w:r>
        <w:t xml:space="preserve">2. Scope of Veterinarian Services</w:t>
      </w:r>
    </w:p>
    <w:p>
      <w:pPr>
        <w:pStyle w:val="FirstParagraph"/>
      </w:pPr>
      <w:r>
        <w:t xml:space="preserve">The following Veterinarian services have been recommended by Dr. Fatima Noor, Lead Veterinarian (M.V.Sc., RCVS), following a thorough clinical examination conducted on 12 June 2025 at our Pakistan Karachi facility. The scope encompasses diagnostic imaging, surgical intervention, post-operative care, and a structured rehabilitation plan.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Veterinarian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Comprehensive Clinical Examination &amp; Consultation (Lead Veterinarian)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02</w:t>
            </w:r>
          </w:p>
        </w:tc>
        <w:tc>
          <w:tcPr/>
          <w:p>
            <w:pPr>
              <w:pStyle w:val="Compact"/>
              <w:jc w:val="left"/>
            </w:pPr>
            <w:r>
              <w:t xml:space="preserve">Full Blood Panel (CBC, Biochemistry, Urinalysis)</w:t>
            </w:r>
          </w:p>
        </w:tc>
        <w:tc>
          <w:tcPr/>
          <w:p>
            <w:pPr>
              <w:pStyle w:val="Compact"/>
              <w:jc w:val="left"/>
            </w:pPr>
            <w:r>
              <w:t xml:space="preserve">Test</w:t>
            </w:r>
          </w:p>
        </w:tc>
        <w:tc>
          <w:tcPr/>
          <w:p>
            <w:pPr>
              <w:pStyle w:val="Compact"/>
              <w:jc w:val="left"/>
            </w:pPr>
            <w:r>
              <w:t xml:space="preserve">1</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03</w:t>
            </w:r>
          </w:p>
        </w:tc>
        <w:tc>
          <w:tcPr/>
          <w:p>
            <w:pPr>
              <w:pStyle w:val="Compact"/>
              <w:jc w:val="left"/>
            </w:pPr>
            <w:r>
              <w:t xml:space="preserve">Digital Radiography (Chest &amp; Abdomen, 2 views)</w:t>
            </w:r>
          </w:p>
        </w:tc>
        <w:tc>
          <w:tcPr/>
          <w:p>
            <w:pPr>
              <w:pStyle w:val="Compact"/>
              <w:jc w:val="left"/>
            </w:pPr>
            <w:r>
              <w:t xml:space="preserve">Set</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Abdominal Ultrasound with Veterinarian Interpretation</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7,800</w:t>
            </w:r>
          </w:p>
        </w:tc>
        <w:tc>
          <w:tcPr/>
          <w:p>
            <w:pPr>
              <w:pStyle w:val="Compact"/>
              <w:jc w:val="left"/>
            </w:pPr>
            <w:r>
              <w:t xml:space="preserve">7,800</w:t>
            </w:r>
          </w:p>
        </w:tc>
      </w:tr>
      <w:tr>
        <w:tc>
          <w:tcPr/>
          <w:p>
            <w:pPr>
              <w:pStyle w:val="Compact"/>
              <w:jc w:val="left"/>
            </w:pPr>
            <w:r>
              <w:t xml:space="preserve">05</w:t>
            </w:r>
          </w:p>
        </w:tc>
        <w:tc>
          <w:tcPr/>
          <w:p>
            <w:pPr>
              <w:pStyle w:val="Compact"/>
              <w:jc w:val="left"/>
            </w:pPr>
            <w:r>
              <w:t xml:space="preserve">Orthopedic Surgical Procedure (TPLO - Tibial Plateau Leveling Osteotomy)</w:t>
            </w:r>
          </w:p>
        </w:tc>
        <w:tc>
          <w:tcPr/>
          <w:p>
            <w:pPr>
              <w:pStyle w:val="Compact"/>
              <w:jc w:val="left"/>
            </w:pPr>
            <w:r>
              <w:t xml:space="preserve">Procedure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Surgical Implants &amp; Consumables (Plate, Screws, Sutures)</w:t>
            </w:r>
          </w:p>
        </w:tc>
        <w:tc>
          <w:tcPr/>
          <w:p>
            <w:pPr>
              <w:pStyle w:val="Compact"/>
              <w:jc w:val="left"/>
            </w:pPr>
            <w:r>
              <w:t xml:space="preserve">Set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07</w:t>
            </w:r>
          </w:p>
        </w:tc>
        <w:tc>
          <w:tcPr/>
          <w:p>
            <w:pPr>
              <w:pStyle w:val="Compact"/>
              <w:jc w:val="left"/>
            </w:pPr>
            <w:r>
              <w:t xml:space="preserve">General Anesthesia &amp; Intra-operative Monitoring</w:t>
            </w:r>
          </w:p>
        </w:tc>
        <w:tc>
          <w:tcPr/>
          <w:p>
            <w:pPr>
              <w:pStyle w:val="Compact"/>
              <w:jc w:val="left"/>
            </w:pPr>
            <w:r>
              <w:t xml:space="preserve">Session</w:t>
            </w:r>
          </w:p>
        </w:tc>
        <w:tc>
          <w:tcPr/>
          <w:p>
            <w:pPr>
              <w:pStyle w:val="Compact"/>
              <w:jc w:val="left"/>
            </w:pPr>
            <w:r>
              <w:t xml:space="preserve">1</w:t>
            </w:r>
          </w:p>
        </w:tc>
        <w:tc>
          <w:tcPr/>
          <w:p>
            <w:pPr>
              <w:pStyle w:val="Compact"/>
              <w:jc w:val="left"/>
            </w:pPr>
            <w:r>
              <w:t xml:space="preserve">12,500</w:t>
            </w:r>
          </w:p>
        </w:tc>
        <w:tc>
          <w:tcPr/>
          <w:p>
            <w:pPr>
              <w:pStyle w:val="Compact"/>
              <w:jc w:val="left"/>
            </w:pPr>
            <w:r>
              <w:t xml:space="preserve">12,500</w:t>
            </w:r>
          </w:p>
        </w:tc>
      </w:tr>
      <w:tr>
        <w:tc>
          <w:tcPr/>
          <w:p>
            <w:pPr>
              <w:pStyle w:val="Compact"/>
              <w:jc w:val="left"/>
            </w:pPr>
            <w:r>
              <w:t xml:space="preserve">08</w:t>
            </w:r>
          </w:p>
        </w:tc>
        <w:tc>
          <w:tcPr/>
          <w:p>
            <w:pPr>
              <w:pStyle w:val="Compact"/>
              <w:jc w:val="left"/>
            </w:pPr>
            <w:r>
              <w:t xml:space="preserve">Post-Operative Hospitalization (3 nights, including IV fluids &amp; analgesics)</w:t>
            </w:r>
          </w:p>
        </w:tc>
        <w:tc>
          <w:tcPr/>
          <w:p>
            <w:pPr>
              <w:pStyle w:val="Compact"/>
              <w:jc w:val="left"/>
            </w:pPr>
            <w:r>
              <w:t xml:space="preserve">Night</w:t>
            </w:r>
          </w:p>
        </w:tc>
        <w:tc>
          <w:tcPr/>
          <w:p>
            <w:pPr>
              <w:pStyle w:val="Compact"/>
              <w:jc w:val="left"/>
            </w:pPr>
            <w:r>
              <w:t xml:space="preserve">3</w:t>
            </w:r>
          </w:p>
        </w:tc>
        <w:tc>
          <w:tcPr/>
          <w:p>
            <w:pPr>
              <w:pStyle w:val="Compact"/>
              <w:jc w:val="left"/>
            </w:pPr>
            <w:r>
              <w:t xml:space="preserve">6,000</w:t>
            </w:r>
          </w:p>
        </w:tc>
        <w:tc>
          <w:tcPr/>
          <w:p>
            <w:pPr>
              <w:pStyle w:val="Compact"/>
              <w:jc w:val="left"/>
            </w:pPr>
            <w:r>
              <w:t xml:space="preserve">18,000</w:t>
            </w:r>
          </w:p>
        </w:tc>
      </w:tr>
      <w:tr>
        <w:tc>
          <w:tcPr/>
          <w:p>
            <w:pPr>
              <w:pStyle w:val="Compact"/>
              <w:jc w:val="left"/>
            </w:pPr>
            <w:r>
              <w:t xml:space="preserve">09</w:t>
            </w:r>
          </w:p>
        </w:tc>
        <w:tc>
          <w:tcPr/>
          <w:p>
            <w:pPr>
              <w:pStyle w:val="Compact"/>
              <w:jc w:val="left"/>
            </w:pPr>
            <w:r>
              <w:t xml:space="preserve">Post-Surgical Medications (Antibiotics, NSAIDs, 14-day supply)</w:t>
            </w:r>
          </w:p>
        </w:tc>
        <w:tc>
          <w:tcPr/>
          <w:p>
            <w:pPr>
              <w:pStyle w:val="Compact"/>
              <w:jc w:val="left"/>
            </w:pPr>
            <w:r>
              <w:t xml:space="preserve">Course</w:t>
            </w:r>
          </w:p>
        </w:tc>
        <w:tc>
          <w:tcPr/>
          <w:p>
            <w:pPr>
              <w:pStyle w:val="Compact"/>
              <w:jc w:val="left"/>
            </w:pPr>
            <w:r>
              <w:t xml:space="preserve">1</w:t>
            </w:r>
          </w:p>
        </w:tc>
        <w:tc>
          <w:tcPr/>
          <w:p>
            <w:pPr>
              <w:pStyle w:val="Compact"/>
              <w:jc w:val="left"/>
            </w:pPr>
            <w:r>
              <w:t xml:space="preserve">5,400</w:t>
            </w:r>
          </w:p>
        </w:tc>
        <w:tc>
          <w:tcPr/>
          <w:p>
            <w:pPr>
              <w:pStyle w:val="Compact"/>
              <w:jc w:val="left"/>
            </w:pPr>
            <w:r>
              <w:t xml:space="preserve">5,400</w:t>
            </w:r>
          </w:p>
        </w:tc>
      </w:tr>
      <w:tr>
        <w:tc>
          <w:tcPr/>
          <w:p>
            <w:pPr>
              <w:pStyle w:val="Compact"/>
              <w:jc w:val="left"/>
            </w:pPr>
            <w:r>
              <w:t xml:space="preserve">10</w:t>
            </w:r>
          </w:p>
        </w:tc>
        <w:tc>
          <w:tcPr/>
          <w:p>
            <w:pPr>
              <w:pStyle w:val="Compact"/>
              <w:jc w:val="left"/>
            </w:pPr>
            <w:r>
              <w:t xml:space="preserve">Follow-up Veterinarian Consultations (3 visits over 6 weeks)</w:t>
            </w:r>
          </w:p>
        </w:tc>
        <w:tc>
          <w:tcPr/>
          <w:p>
            <w:pPr>
              <w:pStyle w:val="Compact"/>
              <w:jc w:val="left"/>
            </w:pPr>
            <w:r>
              <w:t xml:space="preserve">Visit</w:t>
            </w:r>
          </w:p>
        </w:tc>
        <w:tc>
          <w:tcPr/>
          <w:p>
            <w:pPr>
              <w:pStyle w:val="Compact"/>
              <w:jc w:val="left"/>
            </w:pPr>
            <w:r>
              <w:t xml:space="preserve">3</w:t>
            </w:r>
          </w:p>
        </w:tc>
        <w:tc>
          <w:tcPr/>
          <w:p>
            <w:pPr>
              <w:pStyle w:val="Compact"/>
              <w:jc w:val="left"/>
            </w:pPr>
            <w:r>
              <w:t xml:space="preserve">2,500</w:t>
            </w:r>
          </w:p>
        </w:tc>
        <w:tc>
          <w:tcPr/>
          <w:p>
            <w:pPr>
              <w:pStyle w:val="Compact"/>
              <w:jc w:val="left"/>
            </w:pPr>
            <w:r>
              <w:t xml:space="preserve">7,500</w:t>
            </w:r>
          </w:p>
        </w:tc>
      </w:tr>
      <w:tr>
        <w:tc>
          <w:tcPr/>
          <w:p>
            <w:pPr>
              <w:pStyle w:val="Compact"/>
              <w:jc w:val="left"/>
            </w:pPr>
            <w:r>
              <w:t xml:space="preserve">11</w:t>
            </w:r>
          </w:p>
        </w:tc>
        <w:tc>
          <w:tcPr/>
          <w:p>
            <w:pPr>
              <w:pStyle w:val="Compact"/>
              <w:jc w:val="left"/>
            </w:pPr>
            <w:r>
              <w:t xml:space="preserve">Post-Operative X-ray (Suture removal &amp; implant check)</w:t>
            </w:r>
          </w:p>
        </w:tc>
        <w:tc>
          <w:tcPr/>
          <w:p>
            <w:pPr>
              <w:pStyle w:val="Compact"/>
              <w:jc w:val="left"/>
            </w:pPr>
            <w:r>
              <w:t xml:space="preserve">Set</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12</w:t>
            </w:r>
          </w:p>
        </w:tc>
        <w:tc>
          <w:tcPr/>
          <w:p>
            <w:pPr>
              <w:pStyle w:val="Compact"/>
              <w:jc w:val="left"/>
            </w:pPr>
            <w:r>
              <w:t xml:space="preserve">Physiotherapy &amp; Rehabilitation Sessions (6 sessions)</w:t>
            </w:r>
          </w:p>
        </w:tc>
        <w:tc>
          <w:tcPr/>
          <w:p>
            <w:pPr>
              <w:pStyle w:val="Compact"/>
              <w:jc w:val="left"/>
            </w:pPr>
            <w:r>
              <w:t xml:space="preserve">Session</w:t>
            </w:r>
          </w:p>
        </w:tc>
        <w:tc>
          <w:tcPr/>
          <w:p>
            <w:pPr>
              <w:pStyle w:val="Compact"/>
              <w:jc w:val="left"/>
            </w:pPr>
            <w:r>
              <w:t xml:space="preserve">6</w:t>
            </w:r>
          </w:p>
        </w:tc>
        <w:tc>
          <w:tcPr/>
          <w:p>
            <w:pPr>
              <w:pStyle w:val="Compact"/>
              <w:jc w:val="left"/>
            </w:pPr>
            <w:r>
              <w:t xml:space="preserve">2,800</w:t>
            </w:r>
          </w:p>
        </w:tc>
        <w:tc>
          <w:tcPr/>
          <w:p>
            <w:pPr>
              <w:pStyle w:val="Compact"/>
              <w:jc w:val="left"/>
            </w:pPr>
            <w:r>
              <w:t xml:space="preserve">16,800</w:t>
            </w:r>
          </w:p>
        </w:tc>
      </w:tr>
      <w:tr>
        <w:tc>
          <w:tcPr/>
          <w:p>
            <w:pPr>
              <w:pStyle w:val="Compact"/>
              <w:jc w:val="left"/>
            </w:pPr>
            <w:r>
              <w:t xml:space="preserve">13</w:t>
            </w:r>
          </w:p>
        </w:tc>
        <w:tc>
          <w:tcPr/>
          <w:p>
            <w:pPr>
              <w:pStyle w:val="Compact"/>
              <w:jc w:val="left"/>
            </w:pPr>
            <w:r>
              <w:t xml:space="preserve">Emergency After-Care Hotline Access (30-day period)</w:t>
            </w:r>
          </w:p>
        </w:tc>
        <w:tc>
          <w:tcPr/>
          <w:p>
            <w:pPr>
              <w:pStyle w:val="Compact"/>
              <w:jc w:val="left"/>
            </w:pPr>
            <w:r>
              <w:t xml:space="preserve">Period</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gridSpan w:val="5"/>
          </w:tcPr>
          <w:p>
            <w:pPr>
              <w:pStyle w:val="Compact"/>
              <w:jc w:val="right"/>
            </w:pPr>
            <w:r>
              <w:t xml:space="preserve">Subtotal</w:t>
            </w:r>
          </w:p>
        </w:tc>
        <w:tc>
          <w:tcPr/>
          <w:p>
            <w:pPr>
              <w:pStyle w:val="Compact"/>
              <w:jc w:val="left"/>
            </w:pPr>
            <w:r>
              <w:t xml:space="preserve">205,400</w:t>
            </w:r>
          </w:p>
        </w:tc>
      </w:tr>
      <w:tr>
        <w:tc>
          <w:tcPr>
            <w:gridSpan w:val="5"/>
          </w:tcPr>
          <w:p>
            <w:pPr>
              <w:pStyle w:val="Compact"/>
              <w:jc w:val="right"/>
            </w:pPr>
            <w:r>
              <w:t xml:space="preserve">Sales Tax (18% as per Pakistan FBR regulations)</w:t>
            </w:r>
          </w:p>
        </w:tc>
        <w:tc>
          <w:tcPr/>
          <w:p>
            <w:pPr>
              <w:pStyle w:val="Compact"/>
              <w:jc w:val="left"/>
            </w:pPr>
            <w:r>
              <w:t xml:space="preserve">36,972</w:t>
            </w:r>
          </w:p>
        </w:tc>
      </w:tr>
      <w:tr>
        <w:tc>
          <w:tcPr>
            <w:gridSpan w:val="5"/>
          </w:tcPr>
          <w:p>
            <w:pPr>
              <w:pStyle w:val="Compact"/>
              <w:jc w:val="right"/>
            </w:pPr>
            <w:r>
              <w:t xml:space="preserve">Grand Total (PKR)</w:t>
            </w:r>
          </w:p>
        </w:tc>
        <w:tc>
          <w:tcPr/>
          <w:p>
            <w:pPr>
              <w:pStyle w:val="Compact"/>
              <w:jc w:val="left"/>
            </w:pPr>
            <w:r>
              <w:t xml:space="preserve">242,372</w:t>
            </w:r>
          </w:p>
        </w:tc>
      </w:tr>
    </w:tbl>
    <w:p>
      <w:pPr>
        <w:pStyle w:val="BodyText"/>
      </w:pPr>
      <w:r>
        <w:rPr>
          <w:bCs/>
          <w:b/>
        </w:rPr>
        <w:t xml:space="preserve">Note:</w:t>
      </w:r>
      <w:r>
        <w:t xml:space="preserve"> </w:t>
      </w:r>
      <w:r>
        <w:t xml:space="preserve">All rates quoted in this Quotation Estimate are in Pakistani Rupees (PKR) and are subject to revision if the surgical procedure requires additional interventions not anticipated during the initial examination. Any unforeseen complications will be communicated to the client prior to additional charges being incurred.</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Beyond this period, pricing may be adjusted to reflect current market rates for pharmaceuticals, surgical consumables, and professional Veterinarian labor in Pakistan Karachi.</w:t>
      </w:r>
    </w:p>
    <w:p>
      <w:pPr>
        <w:numPr>
          <w:ilvl w:val="0"/>
          <w:numId w:val="1001"/>
        </w:numPr>
        <w:pStyle w:val="Compact"/>
      </w:pPr>
      <w:r>
        <w:rPr>
          <w:bCs/>
          <w:b/>
        </w:rPr>
        <w:t xml:space="preserve">Payment Schedule:</w:t>
      </w:r>
      <w:r>
        <w:t xml:space="preserve"> </w:t>
      </w:r>
      <w:r>
        <w:t xml:space="preserve">A non-refundable deposit of 40% (PKR 96,949) is required to confirm the surgical booking. The remaining 60% (PKR 145,423) shall be settled within seven (7) days of the patient's discharge from our Pakistan Karachi facility.</w:t>
      </w:r>
    </w:p>
    <w:p>
      <w:pPr>
        <w:numPr>
          <w:ilvl w:val="0"/>
          <w:numId w:val="1001"/>
        </w:numPr>
        <w:pStyle w:val="Compact"/>
      </w:pPr>
      <w:r>
        <w:rPr>
          <w:bCs/>
          <w:b/>
        </w:rPr>
        <w:t xml:space="preserve">Accepted Payment Methods:</w:t>
      </w:r>
      <w:r>
        <w:t xml:space="preserve"> </w:t>
      </w:r>
      <w:r>
        <w:t xml:space="preserve">Bank transfer (HBL, Meezan, UBL), JazzCash, EasyPaisa, or cash at our Clifton, Karachi office. A receipt will be issued for every transaction.</w:t>
      </w:r>
    </w:p>
    <w:p>
      <w:pPr>
        <w:numPr>
          <w:ilvl w:val="0"/>
          <w:numId w:val="1001"/>
        </w:numPr>
        <w:pStyle w:val="Compact"/>
      </w:pPr>
      <w:r>
        <w:rPr>
          <w:bCs/>
          <w:b/>
        </w:rPr>
        <w:t xml:space="preserve">Surgical Scheduling:</w:t>
      </w:r>
      <w:r>
        <w:t xml:space="preserve"> </w:t>
      </w:r>
      <w:r>
        <w:t xml:space="preserve">Upon receipt of the deposit, the Veterinarian team will schedule the TPLO procedure within 5 to 7 working days, subject to operating theatre availability.</w:t>
      </w:r>
    </w:p>
    <w:p>
      <w:pPr>
        <w:numPr>
          <w:ilvl w:val="0"/>
          <w:numId w:val="1001"/>
        </w:numPr>
        <w:pStyle w:val="Compact"/>
      </w:pPr>
      <w:r>
        <w:rPr>
          <w:bCs/>
          <w:b/>
        </w:rPr>
        <w:t xml:space="preserve">Warranty on Surgical Implants:</w:t>
      </w:r>
      <w:r>
        <w:t xml:space="preserve"> </w:t>
      </w:r>
      <w:r>
        <w:t xml:space="preserve">The orthopedic implants used carry a manufacturer's warranty of 12 months. This Quotation Estimate does not cover implant failure due to post-operative non-compliance with rehabilitation protocols.</w:t>
      </w:r>
    </w:p>
    <w:p>
      <w:pPr>
        <w:numPr>
          <w:ilvl w:val="0"/>
          <w:numId w:val="1001"/>
        </w:numPr>
        <w:pStyle w:val="Compact"/>
      </w:pPr>
      <w:r>
        <w:rPr>
          <w:bCs/>
          <w:b/>
        </w:rPr>
        <w:t xml:space="preserve">Cancellation Policy:</w:t>
      </w:r>
      <w:r>
        <w:t xml:space="preserve"> </w:t>
      </w:r>
      <w:r>
        <w:t xml:space="preserve">Cancellation more than 72 hours before the scheduled surgery will result in a 10% administrative fee on the deposit. Cancellations within 72 hours are non-refundable.</w:t>
      </w:r>
    </w:p>
    <w:p>
      <w:pPr>
        <w:numPr>
          <w:ilvl w:val="0"/>
          <w:numId w:val="1001"/>
        </w:numPr>
        <w:pStyle w:val="Compact"/>
      </w:pPr>
      <w:r>
        <w:rPr>
          <w:bCs/>
          <w:b/>
        </w:rPr>
        <w:t xml:space="preserve">Confidentiality:</w:t>
      </w:r>
      <w:r>
        <w:t xml:space="preserve"> </w:t>
      </w:r>
      <w:r>
        <w:t xml:space="preserve">All medical records, diagnostic images, and treatment details pertaining to the patient remain the confidential property of the client and are handled in accordance with the Pakistan Veterinary Council's ethical guidelines.</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In the event of failure, the matter shall be subject to the jurisdiction of the courts in Karachi, Sindh, Pakistan.</w:t>
      </w:r>
    </w:p>
    <w:bookmarkEnd w:id="24"/>
    <w:bookmarkStart w:id="25" w:name="veterinarian-team-facility-details"/>
    <w:p>
      <w:pPr>
        <w:pStyle w:val="Heading2"/>
      </w:pPr>
      <w:r>
        <w:t xml:space="preserve">5. Veterinarian Team &amp; Facility Details</w:t>
      </w:r>
    </w:p>
    <w:p>
      <w:pPr>
        <w:pStyle w:val="FirstParagraph"/>
      </w:pPr>
      <w:r>
        <w:t xml:space="preserve">This Quotation Estimate covers services delivered by our dedicated Veterinarian team at our fully equipped facility in Pakistan Karachi. The lead surgeon, Dr. Fatima Noor, holds over 14 years of experience in small animal orthopedic surgery and is a certified member of the Pakistan Veterinary Council (PVC) and the Royal College of Veterinary Surgeons (RCVS). Our hospital is equipped with a Level 2 operating theatre, digital radiography suite, color Doppler ultrasound, in-house laboratory, and a 24-hour emergency ward. All surgical instruments are autoclaved and single-use where applicable, ensuring the highest standards of aseptic protocol.</w:t>
      </w:r>
    </w:p>
    <w:bookmarkEnd w:id="25"/>
    <w:bookmarkStart w:id="26" w:name="acceptance-authorization"/>
    <w:p>
      <w:pPr>
        <w:pStyle w:val="Heading2"/>
      </w:pPr>
      <w:r>
        <w:t xml:space="preserve">6. Acceptance &amp; Authorization</w:t>
      </w:r>
    </w:p>
    <w:p>
      <w:pPr>
        <w:pStyle w:val="FirstParagraph"/>
      </w:pPr>
      <w:r>
        <w:t xml:space="preserve">By signing below, the client acknowledges that this Quotation Estimate has been reviewed in its entirety, that all Veterinarian services, costs, and terms have been explained satisfactorily, and that the client consents to the proposed treatment plan for the patient "Max" at our Pakistan Karachi facility.</w:t>
      </w:r>
    </w:p>
    <w:p>
      <w:pPr>
        <w:pStyle w:val="BodyText"/>
      </w:pPr>
      <w:r>
        <w:rPr>
          <w:bCs/>
          <w:b/>
        </w:rPr>
        <w:t xml:space="preserve">Client Signature</w:t>
      </w:r>
      <w:r>
        <w:br/>
      </w:r>
      <w:r>
        <w:t xml:space="preserve">Mr. Ahmed Raza Siddiqui</w:t>
      </w:r>
      <w:r>
        <w:br/>
      </w:r>
      <w:r>
        <w:t xml:space="preserve">Date: _______________</w:t>
      </w:r>
    </w:p>
    <w:p>
      <w:pPr>
        <w:pStyle w:val="BodyText"/>
      </w:pPr>
      <w:r>
        <w:rPr>
          <w:bCs/>
          <w:b/>
        </w:rPr>
        <w:t xml:space="preserve">Authorized Veterinarian / Clinic Representative</w:t>
      </w:r>
      <w:r>
        <w:br/>
      </w:r>
      <w:r>
        <w:t xml:space="preserve">Dr. Fatima Noor, M.V.Sc., RCVS</w:t>
      </w:r>
      <w:r>
        <w:br/>
      </w:r>
      <w:r>
        <w:t xml:space="preserve">GreenPaw Veterinary Clinic, Karachi</w:t>
      </w:r>
      <w:r>
        <w:br/>
      </w:r>
      <w:r>
        <w:t xml:space="preserve">Date: _______________</w:t>
      </w:r>
    </w:p>
    <w:p>
      <w:pPr>
        <w:pStyle w:val="BodyText"/>
      </w:pPr>
      <w:r>
        <w:t xml:space="preserve">GreenPaw Veterinary Clinic &amp; Animal Hospital | Clifton Block 5, Karachi, Sindh, Pakistan</w:t>
      </w:r>
    </w:p>
    <w:p>
      <w:pPr>
        <w:pStyle w:val="BodyText"/>
      </w:pPr>
      <w:r>
        <w:t xml:space="preserve">License: PK-KHI-VET-2024-0891 | This Quotation Estimate is generated electronically and is valid without a physical stamp.</w:t>
      </w:r>
    </w:p>
    <w:p>
      <w:pPr>
        <w:pStyle w:val="BodyText"/>
      </w:pPr>
      <w:r>
        <w:t xml:space="preserve">Document Reference: QTE-KHI-2025-00347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Pakistan Karachi</dc:title>
  <dc:creator/>
  <dc:language>en</dc:language>
  <cp:keywords/>
  <dcterms:created xsi:type="dcterms:W3CDTF">2026-10-10T06:23:47Z</dcterms:created>
  <dcterms:modified xsi:type="dcterms:W3CDTF">2026-10-10T06:23:47Z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