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1" w:name="manila-paws-veterinary-clinic"/>
    <w:p>
      <w:pPr>
        <w:pStyle w:val="Heading1"/>
      </w:pPr>
      <w:r>
        <w:t xml:space="preserve">Manila Paws Veterinary Clinic</w:t>
      </w:r>
    </w:p>
    <w:bookmarkStart w:id="20" w:name="Xc1577d627b38881ac195dcd088c104c8952ccb4"/>
    <w:p>
      <w:pPr>
        <w:pStyle w:val="Heading2"/>
      </w:pPr>
      <w:r>
        <w:t xml:space="preserve">Licensed Veterinarian Practice | Philippines Manila</w:t>
      </w:r>
    </w:p>
    <w:p>
      <w:pPr>
        <w:pStyle w:val="FirstParagraph"/>
      </w:pPr>
      <w:r>
        <w:t xml:space="preserve">Unit 4B, Greenfield Medical Center, 123 Quezon Avenue, Quezon City, Philippines Manila 1100</w:t>
      </w:r>
    </w:p>
    <w:p>
      <w:pPr>
        <w:pStyle w:val="BodyText"/>
      </w:pPr>
      <w:r>
        <w:t xml:space="preserve">Tel: (+63) 2-8123-4567 | Email: info@manilapaws.com.ph | PRC License No. 1234567</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MPA-QE-2025-00482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Maria Santos, DVM</w:t>
      </w:r>
    </w:p>
    <w:p>
      <w:pPr>
        <w:pStyle w:val="BodyText"/>
      </w:pPr>
      <w:r>
        <w:t xml:space="preserve">Philippines Manila – Official Veterinarian Quotation</w:t>
      </w:r>
    </w:p>
    <w:bookmarkEnd w:id="22"/>
    <w:bookmarkStart w:id="23" w:name="client-information"/>
    <w:p>
      <w:pPr>
        <w:pStyle w:val="Heading3"/>
      </w:pPr>
      <w:r>
        <w:t xml:space="preserve">Client Information</w:t>
      </w:r>
    </w:p>
    <w:p>
      <w:pPr>
        <w:pStyle w:val="FirstParagraph"/>
      </w:pPr>
      <w:r>
        <w:rPr>
          <w:bCs/>
          <w:b/>
        </w:rPr>
        <w:t xml:space="preserve">Name:</w:t>
      </w:r>
      <w:r>
        <w:t xml:space="preserve"> </w:t>
      </w:r>
      <w:r>
        <w:t xml:space="preserve">Mr. Juan Dela Cruz</w:t>
      </w:r>
    </w:p>
    <w:p>
      <w:pPr>
        <w:pStyle w:val="BodyText"/>
      </w:pPr>
      <w:r>
        <w:rPr>
          <w:bCs/>
          <w:b/>
        </w:rPr>
        <w:t xml:space="preserve">Address:</w:t>
      </w:r>
      <w:r>
        <w:t xml:space="preserve"> </w:t>
      </w:r>
      <w:r>
        <w:t xml:space="preserve">45 Mabini Street, Makati City, Philippines Manila 1200</w:t>
      </w:r>
    </w:p>
    <w:p>
      <w:pPr>
        <w:pStyle w:val="BodyText"/>
      </w:pPr>
      <w:r>
        <w:rPr>
          <w:bCs/>
          <w:b/>
        </w:rPr>
        <w:t xml:space="preserve">Contact:</w:t>
      </w:r>
      <w:r>
        <w:t xml:space="preserve"> </w:t>
      </w:r>
      <w:r>
        <w:t xml:space="preserve">(+63) 917-555-0123</w:t>
      </w:r>
    </w:p>
    <w:p>
      <w:pPr>
        <w:pStyle w:val="BodyText"/>
      </w:pPr>
      <w:r>
        <w:rPr>
          <w:bCs/>
          <w:b/>
        </w:rPr>
        <w:t xml:space="preserve">Pet:</w:t>
      </w:r>
      <w:r>
        <w:t xml:space="preserve"> </w:t>
      </w:r>
      <w:r>
        <w:t xml:space="preserve">"Bella" – 3-year-old Golden Retriever, 28 kg</w:t>
      </w:r>
    </w:p>
    <w:bookmarkEnd w:id="23"/>
    <w:p>
      <w:pPr>
        <w:pStyle w:val="BodyText"/>
      </w:pPr>
      <w:r>
        <w:t xml:space="preserve">This</w:t>
      </w:r>
      <w:r>
        <w:t xml:space="preserve"> </w:t>
      </w:r>
      <w:r>
        <w:rPr>
          <w:bCs/>
          <w:b/>
        </w:rPr>
        <w:t xml:space="preserve">Quotation Estimate</w:t>
      </w:r>
      <w:r>
        <w:t xml:space="preserve"> </w:t>
      </w:r>
      <w:r>
        <w:t xml:space="preserve">is formally issued by Manila Paws Veterinary Clinic, a registered and licensed</w:t>
      </w:r>
      <w:r>
        <w:t xml:space="preserve"> </w:t>
      </w:r>
      <w:r>
        <w:rPr>
          <w:bCs/>
          <w:b/>
        </w:rPr>
        <w:t xml:space="preserve">Veterinarian</w:t>
      </w:r>
      <w:r>
        <w:t xml:space="preserve"> </w:t>
      </w:r>
      <w:r>
        <w:t xml:space="preserve">practice operating in the heart of</w:t>
      </w:r>
      <w:r>
        <w:t xml:space="preserve"> </w:t>
      </w:r>
      <w:r>
        <w:rPr>
          <w:bCs/>
          <w:b/>
        </w:rPr>
        <w:t xml:space="preserve">Philippines Manila</w:t>
      </w:r>
      <w:r>
        <w:t xml:space="preserve">. The following document outlines the comprehensive veterinary services, diagnostic procedures, medications, and aftercare recommendations proposed for the treatment of the above-named pet. All pricing is presented in Philippine Pesos (PHP) and reflects the current standard rates of our</w:t>
      </w:r>
      <w:r>
        <w:t xml:space="preserve"> </w:t>
      </w:r>
      <w:r>
        <w:rPr>
          <w:bCs/>
          <w:b/>
        </w:rPr>
        <w:t xml:space="preserve">Veterinarian</w:t>
      </w:r>
      <w:r>
        <w:t xml:space="preserve"> </w:t>
      </w:r>
      <w:r>
        <w:t xml:space="preserve">team as of the date of this</w:t>
      </w:r>
      <w:r>
        <w:t xml:space="preserve"> </w:t>
      </w:r>
      <w:r>
        <w:rPr>
          <w:bCs/>
          <w:b/>
        </w:rPr>
        <w:t xml:space="preserve">Quotation Estimate</w:t>
      </w:r>
      <w:r>
        <w:t xml:space="preserve">.</w:t>
      </w:r>
    </w:p>
    <w:bookmarkStart w:id="24" w:name="itemized-services-and-charges"/>
    <w:p>
      <w:pPr>
        <w:pStyle w:val="Heading2"/>
      </w:pPr>
      <w:r>
        <w:t xml:space="preserve">Itemized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Veterinarian Service</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Comprehensive Physical Examination by Lead Veterinarian (Dr. Santos, DVM) – includes full-body assessment, auscultation, and orthopedic evaluation</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Digital Radiography (X-Ray) – 4 views (lateral, ventrodorsal, oblique) of thorax and abdomen for internal organ assessment</w:t>
            </w:r>
          </w:p>
        </w:tc>
        <w:tc>
          <w:tcPr/>
          <w:p>
            <w:pPr>
              <w:pStyle w:val="Compact"/>
              <w:jc w:val="left"/>
            </w:pPr>
            <w:r>
              <w:t xml:space="preserve">1 set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Complete Blood Count (CBC) and Biochemistry Panel – performed in-house by our veterinary laboratory team in Philippines Manila</w:t>
            </w:r>
          </w:p>
        </w:tc>
        <w:tc>
          <w:tcPr/>
          <w:p>
            <w:pPr>
              <w:pStyle w:val="Compact"/>
              <w:jc w:val="left"/>
            </w:pPr>
            <w:r>
              <w:t xml:space="preserve">1 panel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Abdominal Ultrasound Examination – real-time imaging by board-certified Veterinarian for soft tissue and organ evaluation</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Orthopedic Surgical Consultation – evaluation for suspected hip dysplasia, including surgical planning and anesthesia risk assessment</w:t>
            </w:r>
          </w:p>
        </w:tc>
        <w:tc>
          <w:tcPr/>
          <w:p>
            <w:pPr>
              <w:pStyle w:val="Compact"/>
              <w:jc w:val="left"/>
            </w:pPr>
            <w:r>
              <w:t xml:space="preserve">1 consult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Prescribed Medications – Carprofen 75 mg (30 tablets), Gabapentin 100 mg (30 capsules), and joint supplement (Glucosamine/Chondroitin, 60 capsules)</w:t>
            </w:r>
          </w:p>
        </w:tc>
        <w:tc>
          <w:tcPr/>
          <w:p>
            <w:pPr>
              <w:pStyle w:val="Compact"/>
              <w:jc w:val="left"/>
            </w:pPr>
            <w:r>
              <w:t xml:space="preserve">1 month supply</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7</w:t>
            </w:r>
          </w:p>
        </w:tc>
        <w:tc>
          <w:tcPr/>
          <w:p>
            <w:pPr>
              <w:pStyle w:val="Compact"/>
              <w:jc w:val="left"/>
            </w:pPr>
            <w:r>
              <w:t xml:space="preserve">Intravenous Fluid Therapy – Lactated Ringer's Solution, 500 mL, with subcutaneous administration and monitoring</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Follow-up Re-examination by Veterinarian – 2 weeks post-treatment, includes progress assessment and medication adjustment</w:t>
            </w:r>
          </w:p>
        </w:tc>
        <w:tc>
          <w:tcPr/>
          <w:p>
            <w:pPr>
              <w:pStyle w:val="Compact"/>
              <w:jc w:val="left"/>
            </w:pPr>
            <w:r>
              <w:t xml:space="preserve">2 visits</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9</w:t>
            </w:r>
          </w:p>
        </w:tc>
        <w:tc>
          <w:tcPr/>
          <w:p>
            <w:pPr>
              <w:pStyle w:val="Compact"/>
              <w:jc w:val="left"/>
            </w:pPr>
            <w:r>
              <w:t xml:space="preserve">Emergency Aftercare Hotline Access – 24/7 telephonic consultation with our on-call Veterinarian in Philippines Manila for the first 30 days</w:t>
            </w:r>
          </w:p>
        </w:tc>
        <w:tc>
          <w:tcPr/>
          <w:p>
            <w:pPr>
              <w:pStyle w:val="Compact"/>
              <w:jc w:val="left"/>
            </w:pPr>
            <w:r>
              <w:t xml:space="preserve">30 days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Veterinary Medical Records and Digital Report – printed and electronic copies of all diagnostic results, treatment notes, and discharge summary</w:t>
            </w:r>
          </w:p>
        </w:tc>
        <w:tc>
          <w:tcPr/>
          <w:p>
            <w:pPr>
              <w:pStyle w:val="Compact"/>
              <w:jc w:val="left"/>
            </w:pPr>
            <w:r>
              <w:t xml:space="preserve">1 set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w:t>
            </w:r>
          </w:p>
        </w:tc>
        <w:tc>
          <w:tcPr/>
          <w:p>
            <w:pPr>
              <w:pStyle w:val="Compact"/>
              <w:jc w:val="left"/>
            </w:pPr>
            <w:r>
              <w:t xml:space="preserve">23,250.00</w:t>
            </w:r>
          </w:p>
        </w:tc>
      </w:tr>
      <w:tr>
        <w:tc>
          <w:tcPr>
            <w:gridSpan w:val="4"/>
          </w:tcPr>
          <w:p>
            <w:pPr>
              <w:pStyle w:val="Compact"/>
              <w:jc w:val="right"/>
            </w:pPr>
            <w:r>
              <w:t xml:space="preserve">VAT (12%)</w:t>
            </w:r>
          </w:p>
        </w:tc>
        <w:tc>
          <w:tcPr/>
          <w:p>
            <w:pPr>
              <w:pStyle w:val="Compact"/>
              <w:jc w:val="left"/>
            </w:pPr>
            <w:r>
              <w:t xml:space="preserve">2,790.00</w:t>
            </w:r>
          </w:p>
        </w:tc>
      </w:tr>
      <w:tr>
        <w:tc>
          <w:tcPr>
            <w:gridSpan w:val="4"/>
          </w:tcPr>
          <w:p>
            <w:pPr>
              <w:pStyle w:val="Compact"/>
              <w:jc w:val="right"/>
            </w:pPr>
            <w:r>
              <w:t xml:space="preserve">TOTAL AMOUNT DUE (PHP)</w:t>
            </w:r>
          </w:p>
        </w:tc>
        <w:tc>
          <w:tcPr/>
          <w:p>
            <w:pPr>
              <w:pStyle w:val="Compact"/>
              <w:jc w:val="left"/>
            </w:pPr>
            <w:r>
              <w:t xml:space="preserve">26,040.00</w:t>
            </w:r>
          </w:p>
        </w:tc>
      </w:tr>
    </w:tbl>
    <w:bookmarkEnd w:id="24"/>
    <w:bookmarkStart w:id="25" w:name="Xde85a4f23570d348a9d6c0500e7a7c28e971731"/>
    <w:p>
      <w:pPr>
        <w:pStyle w:val="Heading2"/>
      </w:pPr>
      <w:r>
        <w:t xml:space="preserve">Notes and Recommendations from the Veterinarian</w:t>
      </w:r>
    </w:p>
    <w:p>
      <w:pPr>
        <w:pStyle w:val="FirstParagraph"/>
      </w:pPr>
      <w:r>
        <w:t xml:space="preserve">The undersigned</w:t>
      </w:r>
      <w:r>
        <w:t xml:space="preserve"> </w:t>
      </w:r>
      <w:r>
        <w:rPr>
          <w:bCs/>
          <w:b/>
        </w:rPr>
        <w:t xml:space="preserve">Veterinarian</w:t>
      </w:r>
      <w:r>
        <w:t xml:space="preserve">, Dr. Maria Santos, DVM, recommends the following course of action based on the initial assessment conducted at our clinic in</w:t>
      </w:r>
      <w:r>
        <w:t xml:space="preserve"> </w:t>
      </w:r>
      <w:r>
        <w:rPr>
          <w:bCs/>
          <w:b/>
        </w:rPr>
        <w:t xml:space="preserve">Philippines Manila</w:t>
      </w:r>
      <w:r>
        <w:t xml:space="preserve">. The</w:t>
      </w:r>
      <w:r>
        <w:t xml:space="preserve"> </w:t>
      </w:r>
      <w:r>
        <w:rPr>
          <w:bCs/>
          <w:b/>
        </w:rPr>
        <w:t xml:space="preserve">Quotation Estimate</w:t>
      </w:r>
      <w:r>
        <w:t xml:space="preserve"> </w:t>
      </w:r>
      <w:r>
        <w:t xml:space="preserve">above covers the full diagnostic and initial treatment phase. Should surgical intervention for hip dysplasia be confirmed necessary, a separate and detailed surgical</w:t>
      </w:r>
      <w:r>
        <w:t xml:space="preserve"> </w:t>
      </w:r>
      <w:r>
        <w:rPr>
          <w:bCs/>
          <w:b/>
        </w:rPr>
        <w:t xml:space="preserve">Quotation Estimate</w:t>
      </w:r>
      <w:r>
        <w:t xml:space="preserve"> </w:t>
      </w:r>
      <w:r>
        <w:t xml:space="preserve">will be provided within 48 hours of the orthopedic consultation. All medications listed are approved by the Philippine Food and Drug Administration (FDA) and are dispensed under the direct supervision of our licensed</w:t>
      </w:r>
      <w:r>
        <w:t xml:space="preserve"> </w:t>
      </w:r>
      <w:r>
        <w:rPr>
          <w:bCs/>
          <w:b/>
        </w:rPr>
        <w:t xml:space="preserve">Veterinarian</w:t>
      </w:r>
      <w:r>
        <w:t xml:space="preserve"> </w:t>
      </w:r>
      <w:r>
        <w:t xml:space="preserve">team. The client is advised to restrict Bella's physical activity to short, leash-controlled walks for a minimum of six weeks to allow proper joint healing. A weight management plan will be discussed during the first follow-up visit to reduce mechanical stress on the affected joints.</w:t>
      </w:r>
    </w:p>
    <w:bookmarkEnd w:id="25"/>
    <w:bookmarkStart w:id="26"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issuance. After the expiration date, prices may be subject to revision based on current</w:t>
      </w:r>
      <w:r>
        <w:t xml:space="preserve"> </w:t>
      </w:r>
      <w:r>
        <w:rPr>
          <w:bCs/>
          <w:b/>
        </w:rPr>
        <w:t xml:space="preserve">Veterinarian</w:t>
      </w:r>
      <w:r>
        <w:t xml:space="preserve"> </w:t>
      </w:r>
      <w:r>
        <w:t xml:space="preserve">service rates in</w:t>
      </w:r>
      <w:r>
        <w:t xml:space="preserve"> </w:t>
      </w:r>
      <w:r>
        <w:rPr>
          <w:bCs/>
          <w:b/>
        </w:rPr>
        <w:t xml:space="preserve">Philippines Manila</w:t>
      </w:r>
      <w:r>
        <w:t xml:space="preserve">.</w:t>
      </w:r>
    </w:p>
    <w:p>
      <w:pPr>
        <w:numPr>
          <w:ilvl w:val="0"/>
          <w:numId w:val="1001"/>
        </w:numPr>
        <w:pStyle w:val="Compact"/>
      </w:pPr>
      <w:r>
        <w:t xml:space="preserve">Payment is due within fifteen (15) days from the date of acceptance. Accepted payment methods include cash, bank transfer (BDO, BPI, Metrobank), GCash, and credit/debit card. A 5% late payment surcharge will apply after the due date.</w:t>
      </w:r>
    </w:p>
    <w:p>
      <w:pPr>
        <w:numPr>
          <w:ilvl w:val="0"/>
          <w:numId w:val="1001"/>
        </w:numPr>
        <w:pStyle w:val="Compact"/>
      </w:pPr>
      <w:r>
        <w:t xml:space="preserve">A 50% deposit is required to secure the appointment slot and reserve the</w:t>
      </w:r>
      <w:r>
        <w:t xml:space="preserve"> </w:t>
      </w:r>
      <w:r>
        <w:rPr>
          <w:bCs/>
          <w:b/>
        </w:rPr>
        <w:t xml:space="preserve">Veterinarian</w:t>
      </w:r>
      <w:r>
        <w:t xml:space="preserve">'s schedule. The remaining balance is due upon completion of all services outlined in this</w:t>
      </w:r>
      <w:r>
        <w:t xml:space="preserve"> </w:t>
      </w:r>
      <w:r>
        <w:rPr>
          <w:bCs/>
          <w:b/>
        </w:rPr>
        <w:t xml:space="preserve">Quotation Estimate</w:t>
      </w:r>
      <w:r>
        <w:t xml:space="preserve">.</w:t>
      </w:r>
    </w:p>
    <w:p>
      <w:pPr>
        <w:numPr>
          <w:ilvl w:val="0"/>
          <w:numId w:val="1001"/>
        </w:numPr>
        <w:pStyle w:val="Compact"/>
      </w:pPr>
      <w:r>
        <w:t xml:space="preserve">All diagnostic procedures and treatments will be performed by or under the direct supervision of a licensed</w:t>
      </w:r>
      <w:r>
        <w:t xml:space="preserve"> </w:t>
      </w:r>
      <w:r>
        <w:rPr>
          <w:bCs/>
          <w:b/>
        </w:rPr>
        <w:t xml:space="preserve">Veterinarian</w:t>
      </w:r>
      <w:r>
        <w:t xml:space="preserve"> </w:t>
      </w:r>
      <w:r>
        <w:t xml:space="preserve">registered with the Philippine Board of Veterinary Medicine.</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guarantee of specific treatment outcomes. The</w:t>
      </w:r>
      <w:r>
        <w:t xml:space="preserve"> </w:t>
      </w:r>
      <w:r>
        <w:rPr>
          <w:bCs/>
          <w:b/>
        </w:rPr>
        <w:t xml:space="preserve">Veterinarian</w:t>
      </w:r>
      <w:r>
        <w:t xml:space="preserve"> </w:t>
      </w:r>
      <w:r>
        <w:t xml:space="preserve">reserves the right to modify the treatment plan based on clinical findings during the course of care.</w:t>
      </w:r>
    </w:p>
    <w:p>
      <w:pPr>
        <w:numPr>
          <w:ilvl w:val="0"/>
          <w:numId w:val="1001"/>
        </w:numPr>
        <w:pStyle w:val="Compact"/>
      </w:pPr>
      <w:r>
        <w:t xml:space="preserve">Manila Paws Veterinary Clinic operates in compliance with all regulations set by the Department of Agriculture (DA) and the Philippine Veterinary Medical Association (PVMA) in</w:t>
      </w:r>
      <w:r>
        <w:t xml:space="preserve"> </w:t>
      </w:r>
      <w:r>
        <w:rPr>
          <w:bCs/>
          <w:b/>
        </w:rPr>
        <w:t xml:space="preserve">Philippines Manila</w:t>
      </w:r>
      <w:r>
        <w:t xml:space="preserve">.</w:t>
      </w:r>
    </w:p>
    <w:p>
      <w:pPr>
        <w:numPr>
          <w:ilvl w:val="0"/>
          <w:numId w:val="1001"/>
        </w:numPr>
        <w:pStyle w:val="Compact"/>
      </w:pPr>
      <w:r>
        <w:t xml:space="preserve">Any additional services not listed in this</w:t>
      </w:r>
      <w:r>
        <w:t xml:space="preserve"> </w:t>
      </w:r>
      <w:r>
        <w:rPr>
          <w:bCs/>
          <w:b/>
        </w:rPr>
        <w:t xml:space="preserve">Quotation Estimate</w:t>
      </w:r>
      <w:r>
        <w:t xml:space="preserve"> </w:t>
      </w:r>
      <w:r>
        <w:t xml:space="preserve">will be communicated to the client in writing prior to authorization and will be billed separately at the clinic's standard</w:t>
      </w:r>
      <w:r>
        <w:t xml:space="preserve"> </w:t>
      </w:r>
      <w:r>
        <w:rPr>
          <w:bCs/>
          <w:b/>
        </w:rPr>
        <w:t xml:space="preserve">Veterinarian</w:t>
      </w:r>
      <w:r>
        <w:t xml:space="preserve"> </w:t>
      </w:r>
      <w:r>
        <w:t xml:space="preserve">rates.</w:t>
      </w:r>
    </w:p>
    <w:p>
      <w:pPr>
        <w:numPr>
          <w:ilvl w:val="0"/>
          <w:numId w:val="1001"/>
        </w:numPr>
        <w:pStyle w:val="Compact"/>
      </w:pPr>
      <w:r>
        <w:t xml:space="preserve">The client acknowledges that this</w:t>
      </w:r>
      <w:r>
        <w:t xml:space="preserve"> </w:t>
      </w:r>
      <w:r>
        <w:rPr>
          <w:bCs/>
          <w:b/>
        </w:rPr>
        <w:t xml:space="preserve">Quotation Estimate</w:t>
      </w:r>
      <w:r>
        <w:t xml:space="preserve"> </w:t>
      </w:r>
      <w:r>
        <w:t xml:space="preserve">is prepared exclusively for the pet and owner identified above and is non-transferable.</w:t>
      </w:r>
    </w:p>
    <w:p>
      <w:pPr>
        <w:numPr>
          <w:ilvl w:val="0"/>
          <w:numId w:val="1001"/>
        </w:numPr>
        <w:pStyle w:val="Compact"/>
      </w:pPr>
      <w:r>
        <w:t xml:space="preserve">Confidentiality of all medical records and client information is maintained in accordance with the Data Privacy Act of 2012 (Republic Act No. 10173) of the Philippines.</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and acceptance of this</w:t>
      </w:r>
      <w:r>
        <w:t xml:space="preserve"> </w:t>
      </w:r>
      <w:r>
        <w:rPr>
          <w:bCs/>
          <w:b/>
        </w:rPr>
        <w:t xml:space="preserve">Quotation Estimate</w:t>
      </w:r>
      <w:r>
        <w:t xml:space="preserve"> </w:t>
      </w:r>
      <w:r>
        <w:t xml:space="preserve">for the</w:t>
      </w:r>
      <w:r>
        <w:t xml:space="preserve"> </w:t>
      </w:r>
      <w:r>
        <w:rPr>
          <w:bCs/>
          <w:b/>
        </w:rPr>
        <w:t xml:space="preserve">Veterinarian</w:t>
      </w:r>
      <w:r>
        <w:t xml:space="preserve"> </w:t>
      </w:r>
      <w:r>
        <w:t xml:space="preserve">services described herein, rendered by Manila Paws Veterinary Clinic,</w:t>
      </w:r>
      <w:r>
        <w:t xml:space="preserve"> </w:t>
      </w:r>
      <w:r>
        <w:rPr>
          <w:bCs/>
          <w:b/>
        </w:rPr>
        <w:t xml:space="preserve">Philippines Manila</w:t>
      </w:r>
      <w:r>
        <w:t xml:space="preserve">. The client agrees to all terms and conditions stated above and authorizes the</w:t>
      </w:r>
      <w:r>
        <w:t xml:space="preserve"> </w:t>
      </w:r>
      <w:r>
        <w:rPr>
          <w:bCs/>
          <w:b/>
        </w:rPr>
        <w:t xml:space="preserve">Veterinarian</w:t>
      </w:r>
      <w:r>
        <w:t xml:space="preserve"> </w:t>
      </w:r>
      <w:r>
        <w:t xml:space="preserve">team to proceed with the recommended diagnostic and treatment plan for the pet identified in this document.</w:t>
      </w:r>
    </w:p>
    <w:p>
      <w:pPr>
        <w:pStyle w:val="BodyText"/>
      </w:pPr>
      <w:r>
        <w:rPr>
          <w:bCs/>
          <w:b/>
        </w:rPr>
        <w:t xml:space="preserve">Prepared by:</w:t>
      </w:r>
      <w:r>
        <w:br/>
      </w:r>
      <w:r>
        <w:t xml:space="preserve">Dr. Maria Santos, DVM</w:t>
      </w:r>
      <w:r>
        <w:br/>
      </w:r>
      <w:r>
        <w:t xml:space="preserve">Lead Veterinarian, Manila Paws Veterinary Clinic</w:t>
      </w:r>
      <w:r>
        <w:br/>
      </w:r>
      <w:r>
        <w:t xml:space="preserve">PRC License No. 1234567</w:t>
      </w:r>
    </w:p>
    <w:p>
      <w:pPr>
        <w:pStyle w:val="BodyText"/>
      </w:pPr>
      <w:r>
        <w:rPr>
          <w:bCs/>
          <w:b/>
        </w:rPr>
        <w:t xml:space="preserve">Accepted by (Client):</w:t>
      </w:r>
      <w:r>
        <w:br/>
      </w:r>
      <w:r>
        <w:t xml:space="preserve">Juan Dela Cruz</w:t>
      </w:r>
      <w:r>
        <w:br/>
      </w:r>
      <w:r>
        <w:t xml:space="preserve">Date: _________________________</w:t>
      </w:r>
    </w:p>
    <w:p>
      <w:pPr>
        <w:pStyle w:val="BodyText"/>
      </w:pPr>
      <w:r>
        <w:t xml:space="preserve">Manila Paws Veterinary Clinic | Philippines Manila | PRC-Registered Veterinarian Practice</w:t>
      </w:r>
    </w:p>
    <w:p>
      <w:pPr>
        <w:pStyle w:val="BodyText"/>
      </w:pPr>
      <w:r>
        <w:t xml:space="preserve">This Quotation Estimate document is generated electronically and is valid without a physical seal. For verification, contact our office at (+63) 2-8123-4567.</w:t>
      </w:r>
    </w:p>
    <w:p>
      <w:pPr>
        <w:pStyle w:val="BodyText"/>
      </w:pPr>
      <w:r>
        <w:t xml:space="preserve">© 2025 Manila Paws Veterinary Clinic.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Philippines Manila</dc:title>
  <dc:creator/>
  <dc:language>en</dc:language>
  <cp:keywords/>
  <dcterms:created xsi:type="dcterms:W3CDTF">2026-10-10T06:27:48Z</dcterms:created>
  <dcterms:modified xsi:type="dcterms:W3CDTF">2026-10-10T06:27:48Z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