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quotation-estimate"/>
    <w:p>
      <w:pPr>
        <w:pStyle w:val="Heading1"/>
      </w:pPr>
      <w:r>
        <w:t xml:space="preserve">Quotation Estimate</w:t>
      </w:r>
    </w:p>
    <w:bookmarkStart w:id="20" w:name="professional-veterinarian-services"/>
    <w:p>
      <w:pPr>
        <w:pStyle w:val="Heading2"/>
      </w:pPr>
      <w:r>
        <w:t xml:space="preserve">Professional Veterinarian Services</w:t>
      </w:r>
    </w:p>
    <w:p>
      <w:pPr>
        <w:pStyle w:val="FirstParagraph"/>
      </w:pPr>
      <w:r>
        <w:t xml:space="preserve">Riyadh, Saudi Arabia</w:t>
      </w:r>
    </w:p>
    <w:p>
      <w:pPr>
        <w:pStyle w:val="BodyText"/>
      </w:pPr>
      <w:r>
        <w:t xml:space="preserve">Al Olaya Veterinary Medical Center</w:t>
      </w:r>
    </w:p>
    <w:p>
      <w:pPr>
        <w:pStyle w:val="BodyText"/>
      </w:pPr>
      <w:r>
        <w:t xml:space="preserve">King Fahd Road, Al Olaya District, Riyadh 12211, Kingdom of Saudi Arabia</w:t>
      </w:r>
    </w:p>
    <w:p>
      <w:pPr>
        <w:pStyle w:val="BodyText"/>
      </w:pPr>
      <w:r>
        <w:t xml:space="preserve">CR No. 1010XXXXXX | VAT No. 3101XXXXXXXXXX00003</w:t>
      </w:r>
    </w:p>
    <w:p>
      <w:pPr>
        <w:pStyle w:val="BodyText"/>
      </w:pPr>
      <w:r>
        <w:t xml:space="preserve">Quotation No: QTE-2025-04872</w:t>
      </w:r>
    </w:p>
    <w:bookmarkEnd w:id="20"/>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Mr. Abdullah Al-Rashidi</w:t>
      </w:r>
    </w:p>
    <w:p>
      <w:pPr>
        <w:pStyle w:val="BodyText"/>
      </w:pPr>
      <w:r>
        <w:rPr>
          <w:bCs/>
          <w:b/>
        </w:rPr>
        <w:t xml:space="preserve">Organization:</w:t>
      </w:r>
      <w:r>
        <w:t xml:space="preserve"> </w:t>
      </w:r>
      <w:r>
        <w:t xml:space="preserve">Al-Rashidi Pet Care Facility</w:t>
      </w:r>
    </w:p>
    <w:p>
      <w:pPr>
        <w:pStyle w:val="BodyText"/>
      </w:pPr>
      <w:r>
        <w:rPr>
          <w:bCs/>
          <w:b/>
        </w:rPr>
        <w:t xml:space="preserve">Address:</w:t>
      </w:r>
      <w:r>
        <w:t xml:space="preserve"> </w:t>
      </w:r>
      <w:r>
        <w:t xml:space="preserve">Al Malqa District, Riyadh, Saudi Arabia</w:t>
      </w:r>
    </w:p>
    <w:p>
      <w:pPr>
        <w:pStyle w:val="BodyText"/>
      </w:pPr>
      <w:r>
        <w:rPr>
          <w:bCs/>
          <w:b/>
        </w:rPr>
        <w:t xml:space="preserve">Contact:</w:t>
      </w:r>
      <w:r>
        <w:t xml:space="preserve"> </w:t>
      </w:r>
      <w:r>
        <w:t xml:space="preserve">+966 5X XXX XXXX</w:t>
      </w:r>
    </w:p>
    <w:p>
      <w:pPr>
        <w:pStyle w:val="BodyText"/>
      </w:pPr>
      <w:r>
        <w:rPr>
          <w:bCs/>
          <w:b/>
        </w:rPr>
        <w:t xml:space="preserve">Email:</w:t>
      </w:r>
      <w:r>
        <w:t xml:space="preserve"> </w:t>
      </w:r>
      <w:r>
        <w:t xml:space="preserve">a.rashidi@petcare.sa</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Sarah Al-Harbi, DVM</w:t>
      </w:r>
    </w:p>
    <w:p>
      <w:pPr>
        <w:pStyle w:val="BodyText"/>
      </w:pPr>
      <w:r>
        <w:rPr>
          <w:bCs/>
          <w:b/>
        </w:rPr>
        <w:t xml:space="preserve">License No:</w:t>
      </w:r>
      <w:r>
        <w:t xml:space="preserve"> </w:t>
      </w:r>
      <w:r>
        <w:t xml:space="preserve">SVB-2019-00452</w:t>
      </w:r>
    </w:p>
    <w:p>
      <w:pPr>
        <w:pStyle w:val="BodyText"/>
      </w:pPr>
      <w:r>
        <w:rPr>
          <w:bCs/>
          <w:b/>
        </w:rPr>
        <w:t xml:space="preserve">Payment Terms:</w:t>
      </w:r>
      <w:r>
        <w:t xml:space="preserve"> </w:t>
      </w:r>
      <w:r>
        <w:t xml:space="preserve">50% Advance / 50% on Completion</w:t>
      </w:r>
    </w:p>
    <w:bookmarkEnd w:id="23"/>
    <w:bookmarkStart w:id="24" w:name="X4d67cd91a10742e508b00f9afa0395764ee4f3e"/>
    <w:p>
      <w:pPr>
        <w:pStyle w:val="Heading2"/>
      </w:pPr>
      <w:r>
        <w:t xml:space="preserve">Scope of Veterinarian Services – Riyadh, Saudi Arabia</w:t>
      </w:r>
    </w:p>
    <w:p>
      <w:pPr>
        <w:pStyle w:val="FirstParagraph"/>
      </w:pPr>
      <w:r>
        <w:t xml:space="preserve">This Quotation Estimate is issued by Al Olaya Veterinary Medical Center, a fully licensed and accredited Veterinarian practice operating in Riyadh, Saudi Arabia, to provide comprehensive veterinary medical services to the client identified above. The scope of work encompasses routine clinical examinations, diagnostic imaging, surgical procedures, preventive care programs, and ongoing wellness management for a mixed population of companion animals and working livestock housed at the client's facility in the Al Malqa District of Riyadh. All services shall be performed in strict compliance with the regulations set forth by the Saudi Food and Drug Authority (SFDA) and the Ministry of Environment, Water and Agriculture (MEWA) of the Kingdom of Saudi Arabia.</w:t>
      </w:r>
    </w:p>
    <w:bookmarkEnd w:id="24"/>
    <w:bookmarkStart w:id="25"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Subtotal (SAR)</w:t>
            </w:r>
          </w:p>
        </w:tc>
      </w:tr>
      <w:tr>
        <w:tc>
          <w:tcPr/>
          <w:p>
            <w:pPr>
              <w:pStyle w:val="Compact"/>
              <w:jc w:val="left"/>
            </w:pPr>
            <w:r>
              <w:t xml:space="preserve">01</w:t>
            </w:r>
          </w:p>
        </w:tc>
        <w:tc>
          <w:tcPr/>
          <w:p>
            <w:pPr>
              <w:pStyle w:val="Compact"/>
              <w:jc w:val="left"/>
            </w:pPr>
            <w:r>
              <w:t xml:space="preserve">Comprehensive veterinary physical examination and health assessment for 45 companion animals (dogs and cats) including blood work, urinalysis, and fecal analysis</w:t>
            </w:r>
          </w:p>
        </w:tc>
        <w:tc>
          <w:tcPr/>
          <w:p>
            <w:pPr>
              <w:pStyle w:val="Compact"/>
              <w:jc w:val="left"/>
            </w:pPr>
            <w:r>
              <w:t xml:space="preserve">45</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02</w:t>
            </w:r>
          </w:p>
        </w:tc>
        <w:tc>
          <w:tcPr/>
          <w:p>
            <w:pPr>
              <w:pStyle w:val="Compact"/>
              <w:jc w:val="left"/>
            </w:pPr>
            <w:r>
              <w:t xml:space="preserve">Digital radiography (X-ray) and abdominal ultrasound for 12 animals flagged during initial screening</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Full vaccination protocol (rabies, distemper, parvovirus, feline panleukopenia, feline calicivirus) including booster scheduling for 45 animals</w:t>
            </w:r>
          </w:p>
        </w:tc>
        <w:tc>
          <w:tcPr/>
          <w:p>
            <w:pPr>
              <w:pStyle w:val="Compact"/>
              <w:jc w:val="left"/>
            </w:pPr>
            <w:r>
              <w:t xml:space="preserve">45</w:t>
            </w:r>
          </w:p>
        </w:tc>
        <w:tc>
          <w:tcPr/>
          <w:p>
            <w:pPr>
              <w:pStyle w:val="Compact"/>
              <w:jc w:val="left"/>
            </w:pPr>
            <w:r>
              <w:t xml:space="preserve">280.00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Minor surgical procedures: dental extractions (8 animals), mass removals (5 animals), and neutering/spaying (10 animals) performed by a board-certified Veterinarian surgeon</w:t>
            </w:r>
          </w:p>
        </w:tc>
        <w:tc>
          <w:tcPr/>
          <w:p>
            <w:pPr>
              <w:pStyle w:val="Compact"/>
              <w:jc w:val="left"/>
            </w:pPr>
            <w:r>
              <w:t xml:space="preserve">23</w:t>
            </w:r>
          </w:p>
        </w:tc>
        <w:tc>
          <w:tcPr/>
          <w:p>
            <w:pPr>
              <w:pStyle w:val="Compact"/>
              <w:jc w:val="left"/>
            </w:pPr>
            <w:r>
              <w:t xml:space="preserve">1,200.00</w:t>
            </w:r>
          </w:p>
        </w:tc>
        <w:tc>
          <w:tcPr/>
          <w:p>
            <w:pPr>
              <w:pStyle w:val="Compact"/>
              <w:jc w:val="left"/>
            </w:pPr>
            <w:r>
              <w:t xml:space="preserve">27,600.00</w:t>
            </w:r>
          </w:p>
        </w:tc>
      </w:tr>
      <w:tr>
        <w:tc>
          <w:tcPr/>
          <w:p>
            <w:pPr>
              <w:pStyle w:val="Compact"/>
              <w:jc w:val="left"/>
            </w:pPr>
            <w:r>
              <w:t xml:space="preserve">05</w:t>
            </w:r>
          </w:p>
        </w:tc>
        <w:tc>
          <w:tcPr/>
          <w:p>
            <w:pPr>
              <w:pStyle w:val="Compact"/>
              <w:jc w:val="left"/>
            </w:pPr>
            <w:r>
              <w:t xml:space="preserve">Parasite control program: internal and external deworming, flea and tick treatment, and heartworm prevention for 45 animals over a 12-month period</w:t>
            </w:r>
          </w:p>
        </w:tc>
        <w:tc>
          <w:tcPr/>
          <w:p>
            <w:pPr>
              <w:pStyle w:val="Compact"/>
              <w:jc w:val="left"/>
            </w:pPr>
            <w:r>
              <w:t xml:space="preserve">45</w:t>
            </w:r>
          </w:p>
        </w:tc>
        <w:tc>
          <w:tcPr/>
          <w:p>
            <w:pPr>
              <w:pStyle w:val="Compact"/>
              <w:jc w:val="left"/>
            </w:pPr>
            <w:r>
              <w:t xml:space="preserve">420.00</w:t>
            </w:r>
          </w:p>
        </w:tc>
        <w:tc>
          <w:tcPr/>
          <w:p>
            <w:pPr>
              <w:pStyle w:val="Compact"/>
              <w:jc w:val="left"/>
            </w:pPr>
            <w:r>
              <w:t xml:space="preserve">18,900.00</w:t>
            </w:r>
          </w:p>
        </w:tc>
      </w:tr>
      <w:tr>
        <w:tc>
          <w:tcPr/>
          <w:p>
            <w:pPr>
              <w:pStyle w:val="Compact"/>
              <w:jc w:val="left"/>
            </w:pPr>
            <w:r>
              <w:t xml:space="preserve">06</w:t>
            </w:r>
          </w:p>
        </w:tc>
        <w:tc>
          <w:tcPr/>
          <w:p>
            <w:pPr>
              <w:pStyle w:val="Compact"/>
              <w:jc w:val="left"/>
            </w:pPr>
            <w:r>
              <w:t xml:space="preserve">On-site Veterinarian consultation visits (4 visits per month) for ongoing monitoring, medication administration, and emergency triage at the client's Riyadh facility</w:t>
            </w:r>
          </w:p>
        </w:tc>
        <w:tc>
          <w:tcPr/>
          <w:p>
            <w:pPr>
              <w:pStyle w:val="Compact"/>
              <w:jc w:val="left"/>
            </w:pPr>
            <w:r>
              <w:t xml:space="preserve">48</w:t>
            </w:r>
          </w:p>
        </w:tc>
        <w:tc>
          <w:tcPr/>
          <w:p>
            <w:pPr>
              <w:pStyle w:val="Compact"/>
              <w:jc w:val="left"/>
            </w:pPr>
            <w:r>
              <w:t xml:space="preserve">950.00</w:t>
            </w:r>
          </w:p>
        </w:tc>
        <w:tc>
          <w:tcPr/>
          <w:p>
            <w:pPr>
              <w:pStyle w:val="Compact"/>
              <w:jc w:val="left"/>
            </w:pPr>
            <w:r>
              <w:t xml:space="preserve">45,600.00</w:t>
            </w:r>
          </w:p>
        </w:tc>
      </w:tr>
      <w:tr>
        <w:tc>
          <w:tcPr/>
          <w:p>
            <w:pPr>
              <w:pStyle w:val="Compact"/>
              <w:jc w:val="left"/>
            </w:pPr>
            <w:r>
              <w:t xml:space="preserve">07</w:t>
            </w:r>
          </w:p>
        </w:tc>
        <w:tc>
          <w:tcPr/>
          <w:p>
            <w:pPr>
              <w:pStyle w:val="Compact"/>
              <w:jc w:val="left"/>
            </w:pPr>
            <w:r>
              <w:t xml:space="preserve">Emergency after-hours veterinary call-out service (24/7 coverage) for critical cases requiring immediate intervention</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Annual veterinary health report, compliance documentation for MEWA, and digital record-keeping system setup</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left"/>
            </w:pPr>
            <w:r>
              <w:t xml:space="preserve">Subtotal (SAR)</w:t>
            </w:r>
          </w:p>
        </w:tc>
        <w:tc>
          <w:tcPr/>
          <w:p>
            <w:pPr>
              <w:pStyle w:val="Compact"/>
              <w:jc w:val="left"/>
            </w:pPr>
            <w:r>
              <w:t xml:space="preserve">151,750.00</w:t>
            </w:r>
          </w:p>
        </w:tc>
      </w:tr>
      <w:tr>
        <w:tc>
          <w:tcPr>
            <w:gridSpan w:val="4"/>
          </w:tcPr>
          <w:p>
            <w:pPr>
              <w:pStyle w:val="Compact"/>
              <w:jc w:val="left"/>
            </w:pPr>
            <w:r>
              <w:t xml:space="preserve">VAT @ 15% (Kingdom of Saudi Arabia)</w:t>
            </w:r>
          </w:p>
        </w:tc>
        <w:tc>
          <w:tcPr/>
          <w:p>
            <w:pPr>
              <w:pStyle w:val="Compact"/>
              <w:jc w:val="left"/>
            </w:pPr>
            <w:r>
              <w:t xml:space="preserve">22,762.50</w:t>
            </w:r>
          </w:p>
        </w:tc>
      </w:tr>
      <w:tr>
        <w:tc>
          <w:tcPr>
            <w:gridSpan w:val="4"/>
          </w:tcPr>
          <w:p>
            <w:pPr>
              <w:pStyle w:val="Compact"/>
              <w:jc w:val="left"/>
            </w:pPr>
            <w:r>
              <w:rPr>
                <w:bCs/>
                <w:b/>
              </w:rPr>
              <w:t xml:space="preserve">Grand Total (SAR)</w:t>
            </w:r>
          </w:p>
        </w:tc>
        <w:tc>
          <w:tcPr/>
          <w:p>
            <w:pPr>
              <w:pStyle w:val="Compact"/>
              <w:jc w:val="left"/>
            </w:pPr>
            <w:r>
              <w:rPr>
                <w:bCs/>
                <w:b/>
              </w:rPr>
              <w:t xml:space="preserve">174,512.50</w:t>
            </w:r>
          </w:p>
        </w:tc>
      </w:tr>
    </w:tbl>
    <w:bookmarkEnd w:id="25"/>
    <w:bookmarkStart w:id="27" w:name="X985eb999f0cfcda5f1af1a675bf0b7c2e0a6c64"/>
    <w:p>
      <w:pPr>
        <w:pStyle w:val="Heading2"/>
      </w:pPr>
      <w:r>
        <w:t xml:space="preserve">Terms and Conditions of This Quotation Estimate</w:t>
      </w:r>
    </w:p>
    <w:bookmarkStart w:id="26" w:name="X47f70ff8020b91935b78960dad81c7f2a976dcf"/>
    <w:p>
      <w:pPr>
        <w:pStyle w:val="Heading3"/>
      </w:pPr>
      <w:r>
        <w:t xml:space="preserve">Important Conditions Governing This Veterinarian Quotation in Riyadh, Saudi Arabia</w:t>
      </w:r>
    </w:p>
    <w:p>
      <w:pPr>
        <w:numPr>
          <w:ilvl w:val="0"/>
          <w:numId w:val="1001"/>
        </w:numPr>
        <w:pStyle w:val="Compact"/>
      </w:pPr>
      <w:r>
        <w:t xml:space="preserve">This Quotation Estimate is valid for thirty (30) calendar days from the date of issue. Any services not commenced within this validity period shall require a revised Quotation Estimate reflecting current market rates for veterinary pharmaceuticals and consumables in Saudi Arabia.</w:t>
      </w:r>
    </w:p>
    <w:p>
      <w:pPr>
        <w:numPr>
          <w:ilvl w:val="0"/>
          <w:numId w:val="1001"/>
        </w:numPr>
        <w:pStyle w:val="Compact"/>
      </w:pPr>
      <w:r>
        <w:t xml:space="preserve">All veterinary procedures shall be performed by licensed Veterinarian professionals registered with the Saudi Veterinary Board. The lead Veterinarian, Dr. Sarah Al-Harbi, holds a Doctor of Veterinary Medicine degree and a valid practicing license issued by the Ministry of Environment, Water and Agriculture.</w:t>
      </w:r>
    </w:p>
    <w:p>
      <w:pPr>
        <w:numPr>
          <w:ilvl w:val="0"/>
          <w:numId w:val="1001"/>
        </w:numPr>
        <w:pStyle w:val="Compact"/>
      </w:pPr>
      <w:r>
        <w:t xml:space="preserve">Payment shall be made in Saudi Riyals (SAR) via bank transfer to the account of Al Olaya Veterinary Medical Center, Al Rajhi Bank, Riyadh Branch. A 50% advance payment is required to confirm the engagement, with the remaining 50% due upon completion of all scheduled services.</w:t>
      </w:r>
    </w:p>
    <w:p>
      <w:pPr>
        <w:numPr>
          <w:ilvl w:val="0"/>
          <w:numId w:val="1001"/>
        </w:numPr>
        <w:pStyle w:val="Compact"/>
      </w:pPr>
      <w:r>
        <w:t xml:space="preserve">The client acknowledges that all animals are subject to pre-operative veterinary assessment. In the event that a Veterinarian determines an animal is not a suitable candidate for a planned procedure, the affected line item shall be adjusted accordingly, and a revised Quotation Estimate will be issued within five (5) business days.</w:t>
      </w:r>
    </w:p>
    <w:p>
      <w:pPr>
        <w:numPr>
          <w:ilvl w:val="0"/>
          <w:numId w:val="1001"/>
        </w:numPr>
        <w:pStyle w:val="Compact"/>
      </w:pPr>
      <w:r>
        <w:t xml:space="preserve">All veterinary records, diagnostic images, and treatment logs generated during the engagement shall be maintained in accordance with Saudi data protection regulations and the SFDA guidelines for veterinary medical records. The client shall retain ownership of all records, with a digital copy provided upon completion.</w:t>
      </w:r>
    </w:p>
    <w:p>
      <w:pPr>
        <w:numPr>
          <w:ilvl w:val="0"/>
          <w:numId w:val="1001"/>
        </w:numPr>
        <w:pStyle w:val="Compact"/>
      </w:pPr>
      <w:r>
        <w:t xml:space="preserve">This Quotation Estimate does not include costs for major surgical interventions (e.g., orthopedic surgery, oncological procedures) or hospitalization exceeding 48 hours. Such services will be quoted separately as a supplementary Quotation Estimate upon the Veterinarian's clinical recommendation.</w:t>
      </w:r>
    </w:p>
    <w:p>
      <w:pPr>
        <w:numPr>
          <w:ilvl w:val="0"/>
          <w:numId w:val="1001"/>
        </w:numPr>
        <w:pStyle w:val="Compact"/>
      </w:pPr>
      <w:r>
        <w:t xml:space="preserve">Any force majeure events, including but not limited to government-mandated closures, extreme weather conditions affecting travel within Riyadh, or public health emergencies, shall extend the service timeline without penalty to either party.</w:t>
      </w:r>
    </w:p>
    <w:p>
      <w:pPr>
        <w:numPr>
          <w:ilvl w:val="0"/>
          <w:numId w:val="1001"/>
        </w:numPr>
        <w:pStyle w:val="Compact"/>
      </w:pPr>
      <w:r>
        <w:t xml:space="preserve">Disputes arising from this Quotation Estimate shall be resolved through amicable negotiation. In the absence of resolution within thirty (30) days, the matter shall be referred to the competent courts of Riyadh, Kingdom of Saudi Arabia, in accordance with the Saudi Commercial Procedure Law.</w:t>
      </w:r>
    </w:p>
    <w:p>
      <w:pPr>
        <w:numPr>
          <w:ilvl w:val="0"/>
          <w:numId w:val="1001"/>
        </w:numPr>
        <w:pStyle w:val="Compact"/>
      </w:pPr>
      <w:r>
        <w:t xml:space="preserve">All veterinary medications, vaccines, and surgical supplies shall be sourced from SFDA-approved distributors within the Kingdom of Saudi Arabia to ensure product integrity and regulatory compliance.</w:t>
      </w:r>
    </w:p>
    <w:bookmarkEnd w:id="26"/>
    <w:p>
      <w:pPr>
        <w:pStyle w:val="FirstParagraph"/>
      </w:pPr>
      <w:r>
        <w:rPr>
          <w:bCs/>
          <w:b/>
        </w:rPr>
        <w:t xml:space="preserve">Prepared and Issued By:</w:t>
      </w:r>
    </w:p>
    <w:p>
      <w:pPr>
        <w:pStyle w:val="BodyText"/>
      </w:pPr>
      <w:r>
        <w:t xml:space="preserve">Dr. Sarah Al-Harbi, DVM</w:t>
      </w:r>
    </w:p>
    <w:p>
      <w:pPr>
        <w:pStyle w:val="BodyText"/>
      </w:pPr>
      <w:r>
        <w:t xml:space="preserve">Lead Veterinarian, Al Olaya Veterinary Medical Center</w:t>
      </w:r>
    </w:p>
    <w:p>
      <w:pPr>
        <w:pStyle w:val="BodyText"/>
      </w:pPr>
      <w:r>
        <w:t xml:space="preserve">Riyadh, Saudi Arabia</w:t>
      </w:r>
    </w:p>
    <w:p>
      <w:pPr>
        <w:pStyle w:val="BodyText"/>
      </w:pPr>
      <w:r>
        <w:t xml:space="preserve">Signature &amp; Date</w:t>
      </w:r>
    </w:p>
    <w:p>
      <w:pPr>
        <w:pStyle w:val="BodyText"/>
      </w:pPr>
      <w:r>
        <w:rPr>
          <w:bCs/>
          <w:b/>
        </w:rPr>
        <w:t xml:space="preserve">Accepted and Approved By (Client):</w:t>
      </w:r>
    </w:p>
    <w:p>
      <w:pPr>
        <w:pStyle w:val="BodyText"/>
      </w:pPr>
      <w:r>
        <w:t xml:space="preserve">Mr. Abdullah Al-Rashidi</w:t>
      </w:r>
    </w:p>
    <w:p>
      <w:pPr>
        <w:pStyle w:val="BodyText"/>
      </w:pPr>
      <w:r>
        <w:t xml:space="preserve">Al-Rashidi Pet Care Facility</w:t>
      </w:r>
    </w:p>
    <w:p>
      <w:pPr>
        <w:pStyle w:val="BodyText"/>
      </w:pPr>
      <w:r>
        <w:t xml:space="preserve">Riyadh, Saudi Arabia</w:t>
      </w:r>
    </w:p>
    <w:p>
      <w:pPr>
        <w:pStyle w:val="BodyText"/>
      </w:pPr>
      <w:r>
        <w:t xml:space="preserve">Signature &amp; Date</w:t>
      </w:r>
    </w:p>
    <w:p>
      <w:pPr>
        <w:pStyle w:val="BodyText"/>
      </w:pPr>
      <w:r>
        <w:t xml:space="preserve">Al Olaya Veterinary Medical Center | King Fahd Road, Al Olaya District, Riyadh 12211, Kingdom of Saudi Arabia</w:t>
      </w:r>
    </w:p>
    <w:p>
      <w:pPr>
        <w:pStyle w:val="BodyText"/>
      </w:pPr>
      <w:r>
        <w:t xml:space="preserve">Phone: +966 11 XXX XXXX | Email: info@alayavet.sa | Website: www.alayavet.sa</w:t>
      </w:r>
    </w:p>
    <w:p>
      <w:pPr>
        <w:pStyle w:val="BodyText"/>
      </w:pPr>
      <w:r>
        <w:t xml:space="preserve">This Quotation Estimate is a commercial document issued under the laws of the Kingdom of Saudi Arabia. It is not a binding contract until countersigned by both parties.</w:t>
      </w:r>
    </w:p>
    <w:p>
      <w:pPr>
        <w:pStyle w:val="BodyText"/>
      </w:pPr>
      <w:r>
        <w:t xml:space="preserve">Document Reference: QTE-2025-04872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Riyadh, Saudi Arabia</dc:title>
  <dc:creator/>
  <dc:language>en</dc:language>
  <cp:keywords/>
  <dcterms:created xsi:type="dcterms:W3CDTF">2026-10-10T09:13:46Z</dcterms:created>
  <dcterms:modified xsi:type="dcterms:W3CDTF">2026-10-10T09:13:46Z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