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Veterinarian Services</w:t>
      </w:r>
    </w:p>
    <w:p>
      <w:pPr>
        <w:pStyle w:val="BodyText"/>
      </w:pPr>
      <w:r>
        <w:t xml:space="preserve">Cape Town, Western Cape, South Africa</w:t>
      </w:r>
    </w:p>
    <w:bookmarkEnd w:id="20"/>
    <w:bookmarkStart w:id="21" w:name="veterinarian-practice"/>
    <w:p>
      <w:pPr>
        <w:pStyle w:val="Heading3"/>
      </w:pPr>
      <w:r>
        <w:t xml:space="preserve">Veterinarian Practice</w:t>
      </w:r>
    </w:p>
    <w:p>
      <w:pPr>
        <w:pStyle w:val="FirstParagraph"/>
      </w:pPr>
      <w:r>
        <w:rPr>
          <w:bCs/>
          <w:b/>
        </w:rPr>
        <w:t xml:space="preserve">Cape Town Veterinary &amp; Animal Care Centre</w:t>
      </w:r>
    </w:p>
    <w:p>
      <w:pPr>
        <w:pStyle w:val="BodyText"/>
      </w:pPr>
      <w:r>
        <w:t xml:space="preserve">142 Kloof Street, Gardens</w:t>
      </w:r>
    </w:p>
    <w:p>
      <w:pPr>
        <w:pStyle w:val="BodyText"/>
      </w:pPr>
      <w:r>
        <w:t xml:space="preserve">Cape Town, 8001, South Africa</w:t>
      </w:r>
    </w:p>
    <w:p>
      <w:pPr>
        <w:pStyle w:val="BodyText"/>
      </w:pPr>
      <w:r>
        <w:t xml:space="preserve">Tel: +27 21 424 5678</w:t>
      </w:r>
    </w:p>
    <w:p>
      <w:pPr>
        <w:pStyle w:val="BodyText"/>
      </w:pPr>
      <w:r>
        <w:t xml:space="preserve">Email: info@capetownvetcare.co.za</w:t>
      </w:r>
    </w:p>
    <w:p>
      <w:pPr>
        <w:pStyle w:val="BodyText"/>
      </w:pPr>
      <w:r>
        <w:t xml:space="preserve">VAT Reg: 4930123456</w:t>
      </w:r>
    </w:p>
    <w:bookmarkEnd w:id="21"/>
    <w:bookmarkStart w:id="22" w:name="client-details"/>
    <w:p>
      <w:pPr>
        <w:pStyle w:val="Heading3"/>
      </w:pPr>
      <w:r>
        <w:t xml:space="preserve">Client Details</w:t>
      </w:r>
    </w:p>
    <w:p>
      <w:pPr>
        <w:pStyle w:val="FirstParagraph"/>
      </w:pPr>
      <w:r>
        <w:rPr>
          <w:bCs/>
          <w:b/>
        </w:rPr>
        <w:t xml:space="preserve">Mr. Thabo Nkosi</w:t>
      </w:r>
    </w:p>
    <w:p>
      <w:pPr>
        <w:pStyle w:val="BodyText"/>
      </w:pPr>
      <w:r>
        <w:t xml:space="preserve">27 Sea Point Promenade</w:t>
      </w:r>
    </w:p>
    <w:p>
      <w:pPr>
        <w:pStyle w:val="BodyText"/>
      </w:pPr>
      <w:r>
        <w:t xml:space="preserve">Sea Point, Cape Town, 8005</w:t>
      </w:r>
    </w:p>
    <w:p>
      <w:pPr>
        <w:pStyle w:val="BodyText"/>
      </w:pPr>
      <w:r>
        <w:t xml:space="preserve">South Africa</w:t>
      </w:r>
    </w:p>
    <w:p>
      <w:pPr>
        <w:pStyle w:val="BodyText"/>
      </w:pPr>
      <w:r>
        <w:t xml:space="preserve">Tel: +27 82 345 6789</w:t>
      </w:r>
    </w:p>
    <w:p>
      <w:pPr>
        <w:pStyle w:val="BodyText"/>
      </w:pPr>
      <w:r>
        <w:t xml:space="preserve">Email: t.nkosi@email.co.za</w:t>
      </w:r>
    </w:p>
    <w:bookmarkEnd w:id="22"/>
    <w:p>
      <w:pPr>
        <w:pStyle w:val="BodyText"/>
      </w:pPr>
      <w:r>
        <w:t xml:space="preserve">Quotation Estimate No.:</w:t>
      </w:r>
      <w:r>
        <w:t xml:space="preserve"> </w:t>
      </w:r>
      <w:r>
        <w:t xml:space="preserve">QTE-2025-04872   |  </w:t>
      </w:r>
      <w:r>
        <w:t xml:space="preserve"> </w:t>
      </w:r>
      <w:r>
        <w:t xml:space="preserve">Date Issued:</w:t>
      </w:r>
      <w:r>
        <w:t xml:space="preserve"> </w:t>
      </w:r>
      <w:r>
        <w:t xml:space="preserve">14 June 2025   |  </w:t>
      </w:r>
      <w:r>
        <w:t xml:space="preserve"> </w:t>
      </w:r>
      <w:r>
        <w:t xml:space="preserve">Valid Until:</w:t>
      </w:r>
      <w:r>
        <w:t xml:space="preserve"> </w:t>
      </w:r>
      <w:r>
        <w:t xml:space="preserve">14 July 2025   |  </w:t>
      </w:r>
      <w:r>
        <w:t xml:space="preserve"> </w:t>
      </w:r>
      <w:r>
        <w:t xml:space="preserve">Prepared By:</w:t>
      </w:r>
      <w:r>
        <w:t xml:space="preserve"> </w:t>
      </w:r>
      <w:r>
        <w:t xml:space="preserve">Dr. Sarah van der Merwe, DVM</w:t>
      </w:r>
    </w:p>
    <w:p>
      <w:pPr>
        <w:pStyle w:val="BodyText"/>
      </w:pPr>
      <w:r>
        <w:t xml:space="preserve">Dear Mr. Nkosi,</w:t>
      </w:r>
    </w:p>
    <w:p>
      <w:pPr>
        <w:pStyle w:val="BodyText"/>
      </w:pPr>
      <w:r>
        <w:t xml:space="preserve">Thank you for contacting</w:t>
      </w:r>
      <w:r>
        <w:t xml:space="preserve"> </w:t>
      </w:r>
      <w:r>
        <w:rPr>
          <w:bCs/>
          <w:b/>
        </w:rPr>
        <w:t xml:space="preserve">Cape Town Veterinary &amp; Animal Care Centre</w:t>
      </w:r>
      <w:r>
        <w:t xml:space="preserve"> </w:t>
      </w:r>
      <w:r>
        <w:t xml:space="preserve">for professional veterinary services. This</w:t>
      </w:r>
      <w:r>
        <w:t xml:space="preserve"> </w:t>
      </w:r>
      <w:r>
        <w:t xml:space="preserve">Quotation Estimate</w:t>
      </w:r>
      <w:r>
        <w:t xml:space="preserve"> </w:t>
      </w:r>
      <w:r>
        <w:t xml:space="preserve">has been prepared following the initial consultation conducted on 10 June 2025 at our practice in the Gardens district of Cape Town, South Africa. The following estimate outlines the comprehensive veterinary treatment plan recommended for your pet, a 4-year-old German Shepherd named "Kagiso," who presented with symptoms consistent with early-stage hip dysplasia and a secondary soft-tissue injury to the left hind limb.</w:t>
      </w:r>
    </w:p>
    <w:p>
      <w:pPr>
        <w:pStyle w:val="BodyText"/>
      </w:pPr>
      <w:r>
        <w:t xml:space="preserve">Please review this</w:t>
      </w:r>
      <w:r>
        <w:t xml:space="preserve"> </w:t>
      </w:r>
      <w:r>
        <w:t xml:space="preserve">Quotation Estimate</w:t>
      </w:r>
      <w:r>
        <w:t xml:space="preserve"> </w:t>
      </w:r>
      <w:r>
        <w:t xml:space="preserve">carefully. All costs are quoted in South African Rand (ZAR) and include applicable Value Added Tax (VAT) at the current rate of 15%. This estimate reflects the full scope of veterinary intervention as recommended by our senior Veterinarian team and is valid for thirty (30) days from the date of issue.</w:t>
      </w:r>
    </w:p>
    <w:p>
      <w:pPr>
        <w:pStyle w:val="BodyText"/>
      </w:pPr>
      <w:r>
        <w:t xml:space="preserve">Scope of Veterinary Services &amp;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orthopaedic examination and diagnostic assessment by senior Veterinarian, including palpation, gait analysis, and joint mobility evaluation</w:t>
            </w:r>
          </w:p>
        </w:tc>
        <w:tc>
          <w:tcPr/>
          <w:p>
            <w:pPr>
              <w:pStyle w:val="Compact"/>
              <w:jc w:val="left"/>
            </w:pPr>
            <w:r>
              <w:t xml:space="preserve">1 session</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02</w:t>
            </w:r>
          </w:p>
        </w:tc>
        <w:tc>
          <w:tcPr/>
          <w:p>
            <w:pPr>
              <w:pStyle w:val="Compact"/>
              <w:jc w:val="left"/>
            </w:pPr>
            <w:r>
              <w:t xml:space="preserve">Digital radiography (X-ray) of bilateral hind limbs and pelvic region, including image interpretation and written diagnostic report</w:t>
            </w:r>
          </w:p>
        </w:tc>
        <w:tc>
          <w:tcPr/>
          <w:p>
            <w:pPr>
              <w:pStyle w:val="Compact"/>
              <w:jc w:val="left"/>
            </w:pPr>
            <w:r>
              <w:t xml:space="preserve">4 views</w:t>
            </w:r>
          </w:p>
        </w:tc>
        <w:tc>
          <w:tcPr/>
          <w:p>
            <w:pPr>
              <w:pStyle w:val="Compact"/>
              <w:jc w:val="left"/>
            </w:pPr>
            <w:r>
              <w:t xml:space="preserve">R 420.00</w:t>
            </w:r>
          </w:p>
        </w:tc>
        <w:tc>
          <w:tcPr/>
          <w:p>
            <w:pPr>
              <w:pStyle w:val="Compact"/>
              <w:jc w:val="left"/>
            </w:pPr>
            <w:r>
              <w:t xml:space="preserve">R 1,680.00</w:t>
            </w:r>
          </w:p>
        </w:tc>
      </w:tr>
      <w:tr>
        <w:tc>
          <w:tcPr/>
          <w:p>
            <w:pPr>
              <w:pStyle w:val="Compact"/>
              <w:jc w:val="left"/>
            </w:pPr>
            <w:r>
              <w:t xml:space="preserve">03</w:t>
            </w:r>
          </w:p>
        </w:tc>
        <w:tc>
          <w:tcPr/>
          <w:p>
            <w:pPr>
              <w:pStyle w:val="Compact"/>
              <w:jc w:val="left"/>
            </w:pPr>
            <w:r>
              <w:t xml:space="preserve">Full blood panel and biochemistry screening (CBC, liver, kidney, electrolyte, and inflammatory markers) to assess systemic health prior to surgical intervention</w:t>
            </w:r>
          </w:p>
        </w:tc>
        <w:tc>
          <w:tcPr/>
          <w:p>
            <w:pPr>
              <w:pStyle w:val="Compact"/>
              <w:jc w:val="left"/>
            </w:pPr>
            <w:r>
              <w:t xml:space="preserve">1 panel</w:t>
            </w:r>
          </w:p>
        </w:tc>
        <w:tc>
          <w:tcPr/>
          <w:p>
            <w:pPr>
              <w:pStyle w:val="Compact"/>
              <w:jc w:val="left"/>
            </w:pPr>
            <w:r>
              <w:t xml:space="preserve">R 1,250.00</w:t>
            </w:r>
          </w:p>
        </w:tc>
        <w:tc>
          <w:tcPr/>
          <w:p>
            <w:pPr>
              <w:pStyle w:val="Compact"/>
              <w:jc w:val="left"/>
            </w:pPr>
            <w:r>
              <w:t xml:space="preserve">R 1,250.00</w:t>
            </w:r>
          </w:p>
        </w:tc>
      </w:tr>
      <w:tr>
        <w:tc>
          <w:tcPr/>
          <w:p>
            <w:pPr>
              <w:pStyle w:val="Compact"/>
              <w:jc w:val="left"/>
            </w:pPr>
            <w:r>
              <w:t xml:space="preserve">04</w:t>
            </w:r>
          </w:p>
        </w:tc>
        <w:tc>
          <w:tcPr/>
          <w:p>
            <w:pPr>
              <w:pStyle w:val="Compact"/>
              <w:jc w:val="left"/>
            </w:pPr>
            <w:r>
              <w:t xml:space="preserve">Ultrasound examination of the left hind limb soft tissue to evaluate the extent of the secondary injury and rule out ligamentous damage</w:t>
            </w:r>
          </w:p>
        </w:tc>
        <w:tc>
          <w:tcPr/>
          <w:p>
            <w:pPr>
              <w:pStyle w:val="Compact"/>
              <w:jc w:val="left"/>
            </w:pPr>
            <w:r>
              <w:t xml:space="preserve">1 session</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05</w:t>
            </w:r>
          </w:p>
        </w:tc>
        <w:tc>
          <w:tcPr/>
          <w:p>
            <w:pPr>
              <w:pStyle w:val="Compact"/>
              <w:jc w:val="left"/>
            </w:pPr>
            <w:r>
              <w:t xml:space="preserve">Surgical correction of hip dysplasia (total hip replacement, left side) performed by our specialist orthopaedic Veterinarian, including anaesthetic management, intra-operative monitoring, and post-operative recovery room care</w:t>
            </w:r>
          </w:p>
        </w:tc>
        <w:tc>
          <w:tcPr/>
          <w:p>
            <w:pPr>
              <w:pStyle w:val="Compact"/>
              <w:jc w:val="left"/>
            </w:pPr>
            <w:r>
              <w:t xml:space="preserve">1 procedure</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06</w:t>
            </w:r>
          </w:p>
        </w:tc>
        <w:tc>
          <w:tcPr/>
          <w:p>
            <w:pPr>
              <w:pStyle w:val="Compact"/>
              <w:jc w:val="left"/>
            </w:pPr>
            <w:r>
              <w:t xml:space="preserve">Soft-tissue repair of the left hind limb injury performed concurrently with the orthopaedic procedure</w:t>
            </w:r>
          </w:p>
        </w:tc>
        <w:tc>
          <w:tcPr/>
          <w:p>
            <w:pPr>
              <w:pStyle w:val="Compact"/>
              <w:jc w:val="left"/>
            </w:pPr>
            <w:r>
              <w:t xml:space="preserve">1 procedure</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07</w:t>
            </w:r>
          </w:p>
        </w:tc>
        <w:tc>
          <w:tcPr/>
          <w:p>
            <w:pPr>
              <w:pStyle w:val="Compact"/>
              <w:jc w:val="left"/>
            </w:pPr>
            <w:r>
              <w:t xml:space="preserve">Post-operative medications: analgesics (carprofen), anti-inflammatories, antibiotics (amoxicillin-clavulanate), and gastroprotective agents for a 14-day course</w:t>
            </w:r>
          </w:p>
        </w:tc>
        <w:tc>
          <w:tcPr/>
          <w:p>
            <w:pPr>
              <w:pStyle w:val="Compact"/>
              <w:jc w:val="left"/>
            </w:pPr>
            <w:r>
              <w:t xml:space="preserve">14 days</w:t>
            </w:r>
          </w:p>
        </w:tc>
        <w:tc>
          <w:tcPr/>
          <w:p>
            <w:pPr>
              <w:pStyle w:val="Compact"/>
              <w:jc w:val="left"/>
            </w:pPr>
            <w:r>
              <w:t xml:space="preserve">R 185.00</w:t>
            </w:r>
          </w:p>
        </w:tc>
        <w:tc>
          <w:tcPr/>
          <w:p>
            <w:pPr>
              <w:pStyle w:val="Compact"/>
              <w:jc w:val="left"/>
            </w:pPr>
            <w:r>
              <w:t xml:space="preserve">R 2,590.00</w:t>
            </w:r>
          </w:p>
        </w:tc>
      </w:tr>
      <w:tr>
        <w:tc>
          <w:tcPr/>
          <w:p>
            <w:pPr>
              <w:pStyle w:val="Compact"/>
              <w:jc w:val="left"/>
            </w:pPr>
            <w:r>
              <w:t xml:space="preserve">08</w:t>
            </w:r>
          </w:p>
        </w:tc>
        <w:tc>
          <w:tcPr/>
          <w:p>
            <w:pPr>
              <w:pStyle w:val="Compact"/>
              <w:jc w:val="left"/>
            </w:pPr>
            <w:r>
              <w:t xml:space="preserve">Post-operative follow-up consultations (Week 1, Week 2, and Week 6) including suture removal, radiographic re-evaluation, and physiotherapy guidance</w:t>
            </w:r>
          </w:p>
        </w:tc>
        <w:tc>
          <w:tcPr/>
          <w:p>
            <w:pPr>
              <w:pStyle w:val="Compact"/>
              <w:jc w:val="left"/>
            </w:pPr>
            <w:r>
              <w:t xml:space="preserve">3 visits</w:t>
            </w:r>
          </w:p>
        </w:tc>
        <w:tc>
          <w:tcPr/>
          <w:p>
            <w:pPr>
              <w:pStyle w:val="Compact"/>
              <w:jc w:val="left"/>
            </w:pPr>
            <w:r>
              <w:t xml:space="preserve">R 650.00</w:t>
            </w:r>
          </w:p>
        </w:tc>
        <w:tc>
          <w:tcPr/>
          <w:p>
            <w:pPr>
              <w:pStyle w:val="Compact"/>
              <w:jc w:val="left"/>
            </w:pPr>
            <w:r>
              <w:t xml:space="preserve">R 1,950.00</w:t>
            </w:r>
          </w:p>
        </w:tc>
      </w:tr>
      <w:tr>
        <w:tc>
          <w:tcPr/>
          <w:p>
            <w:pPr>
              <w:pStyle w:val="Compact"/>
              <w:jc w:val="left"/>
            </w:pPr>
            <w:r>
              <w:t xml:space="preserve">09</w:t>
            </w:r>
          </w:p>
        </w:tc>
        <w:tc>
          <w:tcPr/>
          <w:p>
            <w:pPr>
              <w:pStyle w:val="Compact"/>
              <w:jc w:val="left"/>
            </w:pPr>
            <w:r>
              <w:t xml:space="preserve">Custom-fabricated orthopaedic support brace for the left hind limb, fitted and adjusted by our veterinary rehabilitation team</w:t>
            </w:r>
          </w:p>
        </w:tc>
        <w:tc>
          <w:tcPr/>
          <w:p>
            <w:pPr>
              <w:pStyle w:val="Compact"/>
              <w:jc w:val="left"/>
            </w:pPr>
            <w:r>
              <w:t xml:space="preserve">1 unit</w:t>
            </w:r>
          </w:p>
        </w:tc>
        <w:tc>
          <w:tcPr/>
          <w:p>
            <w:pPr>
              <w:pStyle w:val="Compact"/>
              <w:jc w:val="left"/>
            </w:pPr>
            <w:r>
              <w:t xml:space="preserve">R 2,800.00</w:t>
            </w:r>
          </w:p>
        </w:tc>
        <w:tc>
          <w:tcPr/>
          <w:p>
            <w:pPr>
              <w:pStyle w:val="Compact"/>
              <w:jc w:val="left"/>
            </w:pPr>
            <w:r>
              <w:t xml:space="preserve">R 2,800.00</w:t>
            </w:r>
          </w:p>
        </w:tc>
      </w:tr>
      <w:tr>
        <w:tc>
          <w:tcPr/>
          <w:p>
            <w:pPr>
              <w:pStyle w:val="Compact"/>
              <w:jc w:val="left"/>
            </w:pPr>
            <w:r>
              <w:t xml:space="preserve">10</w:t>
            </w:r>
          </w:p>
        </w:tc>
        <w:tc>
          <w:tcPr/>
          <w:p>
            <w:pPr>
              <w:pStyle w:val="Compact"/>
              <w:jc w:val="left"/>
            </w:pPr>
            <w:r>
              <w:t xml:space="preserve">Emergency after-hours veterinary support line access for the duration of the recovery period (30 days), available 24/7 via telephone consultation</w:t>
            </w:r>
          </w:p>
        </w:tc>
        <w:tc>
          <w:tcPr/>
          <w:p>
            <w:pPr>
              <w:pStyle w:val="Compact"/>
              <w:jc w:val="left"/>
            </w:pPr>
            <w:r>
              <w:t xml:space="preserve">30 days</w:t>
            </w:r>
          </w:p>
        </w:tc>
        <w:tc>
          <w:tcPr/>
          <w:p>
            <w:pPr>
              <w:pStyle w:val="Compact"/>
              <w:jc w:val="left"/>
            </w:pPr>
            <w:r>
              <w:t xml:space="preserve">R 95.00</w:t>
            </w:r>
          </w:p>
        </w:tc>
        <w:tc>
          <w:tcPr/>
          <w:p>
            <w:pPr>
              <w:pStyle w:val="Compact"/>
              <w:jc w:val="left"/>
            </w:pPr>
            <w:r>
              <w:t xml:space="preserve">R 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37,620.00</w:t>
            </w:r>
          </w:p>
        </w:tc>
      </w:tr>
      <w:tr>
        <w:tc>
          <w:tcPr/>
          <w:p>
            <w:pPr>
              <w:pStyle w:val="Compact"/>
              <w:jc w:val="left"/>
            </w:pPr>
            <w:r>
              <w:t xml:space="preserve">VAT @ 15%</w:t>
            </w:r>
          </w:p>
        </w:tc>
        <w:tc>
          <w:tcPr/>
          <w:p>
            <w:pPr>
              <w:pStyle w:val="Compact"/>
              <w:jc w:val="right"/>
            </w:pPr>
            <w:r>
              <w:t xml:space="preserve">R 5,643.00</w:t>
            </w:r>
          </w:p>
        </w:tc>
      </w:tr>
      <w:tr>
        <w:tc>
          <w:tcPr/>
          <w:p>
            <w:pPr>
              <w:pStyle w:val="Compact"/>
              <w:jc w:val="left"/>
            </w:pPr>
            <w:r>
              <w:t xml:space="preserve">GRAND TOTAL (Incl. VAT)</w:t>
            </w:r>
          </w:p>
        </w:tc>
        <w:tc>
          <w:tcPr/>
          <w:p>
            <w:pPr>
              <w:pStyle w:val="Compact"/>
              <w:jc w:val="right"/>
            </w:pPr>
            <w:r>
              <w:t xml:space="preserve">R 43,263.00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Should the client wish to proceed after the validity period, the Veterinarian practice reserves the right to re-assess and adjust costs based on prevailing market rates in Cape Town, South Africa.</w:t>
      </w:r>
    </w:p>
    <w:p>
      <w:pPr>
        <w:numPr>
          <w:ilvl w:val="0"/>
          <w:numId w:val="1001"/>
        </w:numPr>
        <w:pStyle w:val="Compact"/>
      </w:pPr>
      <w:r>
        <w:t xml:space="preserve">A deposit of 40% (R 17,305.20) is required to secure the surgical date and reserve the operating theatre. The remaining balance of 60% (R 25,957.80) is due within seven (7) calendar days following the completion of the surgical procedure.</w:t>
      </w:r>
    </w:p>
    <w:p>
      <w:pPr>
        <w:numPr>
          <w:ilvl w:val="0"/>
          <w:numId w:val="1001"/>
        </w:numPr>
        <w:pStyle w:val="Compact"/>
      </w:pPr>
      <w:r>
        <w:t xml:space="preserve">Payment may be made via EFT to our practice bank account (Bank: FNB, Account: 624 089 1234, Branch: 250 655), or by credit card (Visa, Mastercard, or American Express). A 2.5% surcharge applies to credit card transactions.</w:t>
      </w:r>
    </w:p>
    <w:p>
      <w:pPr>
        <w:numPr>
          <w:ilvl w:val="0"/>
          <w:numId w:val="1001"/>
        </w:numPr>
        <w:pStyle w:val="Compact"/>
      </w:pPr>
      <w:r>
        <w:t xml:space="preserve">All veterinary procedures will be performed in accordance with the standards set by the Veterinary Medical Council of South Africa (VMC) and the Animal Welfare Act (Act 71 of 1992) as applicable in the Western Cape province.</w:t>
      </w:r>
    </w:p>
    <w:p>
      <w:pPr>
        <w:numPr>
          <w:ilvl w:val="0"/>
          <w:numId w:val="1001"/>
        </w:numPr>
        <w:pStyle w:val="Compact"/>
      </w:pPr>
      <w:r>
        <w:t xml:space="preserve">The Veterinarian team will provide a detailed written post-operative care plan, including feeding instructions, activity restrictions, wound care guidelines, and physiotherapy exercises to be followed at home in Cape Town.</w:t>
      </w:r>
    </w:p>
    <w:p>
      <w:pPr>
        <w:numPr>
          <w:ilvl w:val="0"/>
          <w:numId w:val="1001"/>
        </w:numPr>
        <w:pStyle w:val="Compact"/>
      </w:pPr>
      <w:r>
        <w:t xml:space="preserve">Should additional procedures or treatments become necessary during the surgical intervention that were not anticipated at the time of this Quotation Estimate, the client will be contacted (or their authorised representative) for written consent before any additional costs are incurred.</w:t>
      </w:r>
    </w:p>
    <w:p>
      <w:pPr>
        <w:numPr>
          <w:ilvl w:val="0"/>
          <w:numId w:val="1001"/>
        </w:numPr>
        <w:pStyle w:val="Compact"/>
      </w:pPr>
      <w:r>
        <w:t xml:space="preserve">This Quotation Estimate does not constitute a guarantee of a specific medical outcome. The Veterinarian practice will exercise all reasonable professional care and skill in the treatment of the animal, consistent with accepted veterinary standards in South Africa.</w:t>
      </w:r>
    </w:p>
    <w:p>
      <w:pPr>
        <w:numPr>
          <w:ilvl w:val="0"/>
          <w:numId w:val="1001"/>
        </w:numPr>
        <w:pStyle w:val="Compact"/>
      </w:pPr>
      <w:r>
        <w:t xml:space="preserve">Any disputes arising from this Quotation Estimate or the services rendered shall be subject to the jurisdiction of the Magistrate's Court of Cape Town, South Africa.</w:t>
      </w:r>
    </w:p>
    <w:p>
      <w:pPr>
        <w:numPr>
          <w:ilvl w:val="0"/>
          <w:numId w:val="1001"/>
        </w:numPr>
        <w:pStyle w:val="Compact"/>
      </w:pPr>
      <w:r>
        <w:t xml:space="preserve">Client personal information and veterinary records are protected in terms of the Protection of Personal Information Act (POPIA), Act 4 of 2013, of South Africa.</w:t>
      </w:r>
    </w:p>
    <w:p>
      <w:pPr>
        <w:pStyle w:val="FirstParagraph"/>
      </w:pPr>
      <w:r>
        <w:t xml:space="preserve">Acceptance of Quotation Estimate</w:t>
      </w:r>
    </w:p>
    <w:p>
      <w:pPr>
        <w:pStyle w:val="BodyText"/>
      </w:pPr>
      <w:r>
        <w:t xml:space="preserve">By signing below, the client acknowledges that they have read, understood, and accept the terms, conditions, and costs outlined in this Quotation Estimate for the Veterinarian services to be provided at Cape Town Veterinary &amp; Animal Care Centre, South Africa.</w:t>
      </w:r>
    </w:p>
    <w:p>
      <w:pPr>
        <w:pStyle w:val="BodyText"/>
      </w:pPr>
      <w:r>
        <w:rPr>
          <w:bCs/>
          <w:b/>
        </w:rPr>
        <w:t xml:space="preserve">Client Signature:</w:t>
      </w:r>
      <w:r>
        <w:t xml:space="preserve"> </w:t>
      </w:r>
      <w:r>
        <w:t xml:space="preserve">___________________________</w:t>
      </w:r>
    </w:p>
    <w:p>
      <w:pPr>
        <w:pStyle w:val="BodyText"/>
      </w:pPr>
      <w:r>
        <w:t xml:space="preserve">Name: Thabo Nkosi</w:t>
      </w:r>
    </w:p>
    <w:p>
      <w:pPr>
        <w:pStyle w:val="BodyText"/>
      </w:pPr>
      <w:r>
        <w:t xml:space="preserve">Date: ___________________________</w:t>
      </w:r>
    </w:p>
    <w:p>
      <w:pPr>
        <w:pStyle w:val="BodyText"/>
      </w:pPr>
      <w:r>
        <w:rPr>
          <w:bCs/>
          <w:b/>
        </w:rPr>
        <w:t xml:space="preserve">Veterinarian / Authorised Representative:</w:t>
      </w:r>
      <w:r>
        <w:t xml:space="preserve"> </w:t>
      </w:r>
      <w:r>
        <w:t xml:space="preserve">___________________________</w:t>
      </w:r>
    </w:p>
    <w:p>
      <w:pPr>
        <w:pStyle w:val="BodyText"/>
      </w:pPr>
      <w:r>
        <w:t xml:space="preserve">Name: Dr. Sarah van der Merwe, DVM</w:t>
      </w:r>
    </w:p>
    <w:p>
      <w:pPr>
        <w:pStyle w:val="BodyText"/>
      </w:pPr>
      <w:r>
        <w:t xml:space="preserve">Date: ___________________________</w:t>
      </w:r>
    </w:p>
    <w:p>
      <w:pPr>
        <w:pStyle w:val="BodyText"/>
      </w:pPr>
      <w:r>
        <w:rPr>
          <w:bCs/>
          <w:b/>
        </w:rPr>
        <w:t xml:space="preserve">Cape Town Veterinary &amp; Animal Care Centre</w:t>
      </w:r>
      <w:r>
        <w:t xml:space="preserve"> </w:t>
      </w:r>
      <w:r>
        <w:t xml:space="preserve">| 142 Kloof Street, Gardens, Cape Town, 8001, South Africa</w:t>
      </w:r>
    </w:p>
    <w:p>
      <w:pPr>
        <w:pStyle w:val="BodyText"/>
      </w:pPr>
      <w:r>
        <w:t xml:space="preserve">Registered with the Veterinary Medical Council of South Africa | VAT Reg: 4930123456</w:t>
      </w:r>
    </w:p>
    <w:p>
      <w:pPr>
        <w:pStyle w:val="BodyText"/>
      </w:pPr>
      <w:r>
        <w:t xml:space="preserve">This Quotation Estimate was generated on 14 June 2025. For queries, please contact our practice office during business hours (Monday to Friday, 08:00–17:00; Saturday, 08:00–13:00).</w:t>
      </w:r>
    </w:p>
    <w:p>
      <w:pPr>
        <w:pStyle w:val="BodyText"/>
      </w:pPr>
      <w:r>
        <w:t xml:space="preserve">We are committed to providing the highest standard of Veterinarian care in Cape Town, South Africa, and look forward to serving you and your beloved pet.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South Africa Cape Town</dc:title>
  <dc:creator/>
  <dc:language>en</dc:language>
  <cp:keywords/>
  <dcterms:created xsi:type="dcterms:W3CDTF">2026-10-10T12:42:50Z</dcterms:created>
  <dcterms:modified xsi:type="dcterms:W3CDTF">2026-10-10T12:42:50Z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