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1" w:name="quotation-estimate"/>
    <w:p>
      <w:pPr>
        <w:pStyle w:val="Heading1"/>
      </w:pPr>
      <w:r>
        <w:t xml:space="preserve">QUOTATION ESTIMATE</w:t>
      </w:r>
    </w:p>
    <w:bookmarkStart w:id="20" w:name="veterinarian-services-thailand-bangkok"/>
    <w:p>
      <w:pPr>
        <w:pStyle w:val="Heading2"/>
      </w:pPr>
      <w:r>
        <w:t xml:space="preserve">Veterinarian Services — Thailand Bangkok</w:t>
      </w:r>
    </w:p>
    <w:p>
      <w:pPr>
        <w:pStyle w:val="FirstParagraph"/>
      </w:pPr>
      <w:r>
        <w:t xml:space="preserve">Ref. No: QTE-BKK-2025-04782  |  Date: 15 June 2025  |  Valid Until: 15 July 2025</w:t>
      </w:r>
    </w:p>
    <w:bookmarkEnd w:id="20"/>
    <w:bookmarkEnd w:id="21"/>
    <w:p>
      <w:pPr>
        <w:pStyle w:val="BodyText"/>
      </w:pPr>
      <w:r>
        <w:rPr>
          <w:bCs/>
          <w:b/>
        </w:rPr>
        <w:t xml:space="preserve">Prepared By:</w:t>
      </w:r>
      <w:r>
        <w:br/>
      </w:r>
      <w:r>
        <w:t xml:space="preserve">Dr. Ananya Rattanakorn, DVM</w:t>
      </w:r>
      <w:r>
        <w:br/>
      </w:r>
      <w:r>
        <w:t xml:space="preserve">Bangkok Premier Veterinarian Clinic</w:t>
      </w:r>
      <w:r>
        <w:br/>
      </w:r>
      <w:r>
        <w:t xml:space="preserve">88 Sukhumvit Road, Khlong Toei</w:t>
      </w:r>
      <w:r>
        <w:br/>
      </w:r>
      <w:r>
        <w:t xml:space="preserve">Bangkok 10110, Thailand</w:t>
      </w:r>
      <w:r>
        <w:br/>
      </w:r>
      <w:r>
        <w:t xml:space="preserve">Tel: +66 2 255 8899</w:t>
      </w:r>
      <w:r>
        <w:br/>
      </w:r>
      <w:r>
        <w:t xml:space="preserve">Email: estimates@bkkvetclinic.co.th</w:t>
      </w:r>
    </w:p>
    <w:p>
      <w:pPr>
        <w:pStyle w:val="BodyText"/>
      </w:pPr>
      <w:r>
        <w:rPr>
          <w:bCs/>
          <w:b/>
        </w:rPr>
        <w:t xml:space="preserve">Prepared For:</w:t>
      </w:r>
      <w:r>
        <w:br/>
      </w:r>
      <w:r>
        <w:t xml:space="preserve">Mr. James T. Whitfield</w:t>
      </w:r>
      <w:r>
        <w:br/>
      </w:r>
      <w:r>
        <w:t xml:space="preserve">12/4 Thonglor 17 Alley</w:t>
      </w:r>
      <w:r>
        <w:br/>
      </w:r>
      <w:r>
        <w:t xml:space="preserve">Watthana, Bangkok 10110, Thailand</w:t>
      </w:r>
      <w:r>
        <w:br/>
      </w:r>
      <w:r>
        <w:t xml:space="preserve">Pet: "Luna" — Domestic Shorthair Cat, 4 years old</w:t>
      </w:r>
      <w:r>
        <w:br/>
      </w:r>
      <w:r>
        <w:t xml:space="preserve">Pet ID / Microchip: 985-112-334-5567</w:t>
      </w:r>
    </w:p>
    <w:p>
      <w:pPr>
        <w:pStyle w:val="BodyText"/>
      </w:pPr>
      <w:r>
        <w:t xml:space="preserve">1. Purpose of This Quotation Estimate</w:t>
      </w:r>
    </w:p>
    <w:p>
      <w:pPr>
        <w:pStyle w:val="BodyText"/>
      </w:pPr>
      <w:r>
        <w:t xml:space="preserve">This Quotation Estimate has been prepared by the undersigned Veterinarian at Bangkok Premier Veterinarian Clinic to provide a comprehensive, itemised cost breakdown for the proposed veterinary care and treatment plan for the client's pet. As a licensed Veterinarian operating in Thailand Bangkok, we are committed to transparent pricing and full disclosure of all anticipated medical expenses. This document serves as a formal Quotation Estimate and does not constitute a binding invoice until the client has reviewed, approved, and signed the acceptance section below. All services described herein will be delivered in accordance with the standards set by the Thai Veterinary Council and the regulations governing veterinary practice in Thailand Bangkok.</w:t>
      </w:r>
    </w:p>
    <w:p>
      <w:pPr>
        <w:pStyle w:val="BodyText"/>
      </w:pPr>
      <w:r>
        <w:t xml:space="preserve">2. Scope of Veterinarian Services Included</w:t>
      </w:r>
    </w:p>
    <w:p>
      <w:pPr>
        <w:pStyle w:val="BodyText"/>
      </w:pPr>
      <w:r>
        <w:t xml:space="preserve">The following Quotation Estimate covers a complete diagnostic and treatment package recommended by our Veterinarian team after the initial consultation conducted on 12 June 2025. The Veterinarian has identified the need for a series of examinations, laboratory analyses, and therapeutic interventions to address the pet's current health concerns. Each line item below reflects the standard rates applied by our Veterinarian practice in Thailand Bangkok for the specified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Subtotal (THB)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 Physical Examination by Lead Veterinarian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auscultation, palpation, and neurological assessment</w:t>
            </w:r>
          </w:p>
        </w:tc>
      </w:tr>
      <w:tr>
        <w:tc>
          <w:tcPr/>
          <w:p>
            <w:pPr>
              <w:pStyle w:val="Compact"/>
              <w:jc w:val="left"/>
            </w:pPr>
            <w:r>
              <w:t xml:space="preserve">2</w:t>
            </w:r>
          </w:p>
        </w:tc>
        <w:tc>
          <w:tcPr/>
          <w:p>
            <w:pPr>
              <w:pStyle w:val="Compact"/>
              <w:jc w:val="left"/>
            </w:pPr>
            <w:r>
              <w:t xml:space="preserve">Full Blood Panel (CBC, Biochemistry, Urinalysis)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Processed in-house laboratory, Bangkok facility</w:t>
            </w:r>
          </w:p>
        </w:tc>
      </w:tr>
      <w:tr>
        <w:tc>
          <w:tcPr/>
          <w:p>
            <w:pPr>
              <w:pStyle w:val="Compact"/>
              <w:jc w:val="left"/>
            </w:pPr>
            <w:r>
              <w:t xml:space="preserve">3</w:t>
            </w:r>
          </w:p>
        </w:tc>
        <w:tc>
          <w:tcPr/>
          <w:p>
            <w:pPr>
              <w:pStyle w:val="Compact"/>
              <w:jc w:val="left"/>
            </w:pPr>
            <w:r>
              <w:t xml:space="preserve">Digital Radiography (Chest &amp; Abdomen, 2 views)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Interpreted by board-certified Veterinarian radiologist</w:t>
            </w:r>
          </w:p>
        </w:tc>
      </w:tr>
      <w:tr>
        <w:tc>
          <w:tcPr/>
          <w:p>
            <w:pPr>
              <w:pStyle w:val="Compact"/>
              <w:jc w:val="left"/>
            </w:pPr>
            <w:r>
              <w:t xml:space="preserve">4</w:t>
            </w:r>
          </w:p>
        </w:tc>
        <w:tc>
          <w:tcPr/>
          <w:p>
            <w:pPr>
              <w:pStyle w:val="Compact"/>
              <w:jc w:val="left"/>
            </w:pPr>
            <w:r>
              <w:t xml:space="preserve">Abdominal Ultrasound Examination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Performed by senior Veterinarian technician</w:t>
            </w:r>
          </w:p>
        </w:tc>
      </w:tr>
      <w:tr>
        <w:tc>
          <w:tcPr/>
          <w:p>
            <w:pPr>
              <w:pStyle w:val="Compact"/>
              <w:jc w:val="left"/>
            </w:pPr>
            <w:r>
              <w:t xml:space="preserve">5</w:t>
            </w:r>
          </w:p>
        </w:tc>
        <w:tc>
          <w:tcPr/>
          <w:p>
            <w:pPr>
              <w:pStyle w:val="Compact"/>
              <w:jc w:val="left"/>
            </w:pPr>
            <w:r>
              <w:t xml:space="preserve">Dental Cleaning and Extractions (est. 3 teeth)</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Under general anaesthesia; includes pre-anaesthetic blood work</w:t>
            </w:r>
          </w:p>
        </w:tc>
      </w:tr>
      <w:tr>
        <w:tc>
          <w:tcPr/>
          <w:p>
            <w:pPr>
              <w:pStyle w:val="Compact"/>
              <w:jc w:val="left"/>
            </w:pPr>
            <w:r>
              <w:t xml:space="preserve">6</w:t>
            </w:r>
          </w:p>
        </w:tc>
        <w:tc>
          <w:tcPr/>
          <w:p>
            <w:pPr>
              <w:pStyle w:val="Compact"/>
              <w:jc w:val="left"/>
            </w:pPr>
            <w:r>
              <w:t xml:space="preserve">General Anaesthesia Package (Induction, Maintenance, Recovery)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Monitored by dedicated anaesthesia Veterinarian</w:t>
            </w:r>
          </w:p>
        </w:tc>
      </w:tr>
      <w:tr>
        <w:tc>
          <w:tcPr/>
          <w:p>
            <w:pPr>
              <w:pStyle w:val="Compact"/>
              <w:jc w:val="left"/>
            </w:pPr>
            <w:r>
              <w:t xml:space="preserve">7</w:t>
            </w:r>
          </w:p>
        </w:tc>
        <w:tc>
          <w:tcPr/>
          <w:p>
            <w:pPr>
              <w:pStyle w:val="Compact"/>
              <w:jc w:val="left"/>
            </w:pPr>
            <w:r>
              <w:t xml:space="preserve">Post-Operative Medication (7-day course, antibiotics &amp; analgesics)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Dispensed by clinic pharmacy, Thailand Bangkok</w:t>
            </w:r>
          </w:p>
        </w:tc>
      </w:tr>
      <w:tr>
        <w:tc>
          <w:tcPr/>
          <w:p>
            <w:pPr>
              <w:pStyle w:val="Compact"/>
              <w:jc w:val="left"/>
            </w:pPr>
            <w:r>
              <w:t xml:space="preserve">8</w:t>
            </w:r>
          </w:p>
        </w:tc>
        <w:tc>
          <w:tcPr/>
          <w:p>
            <w:pPr>
              <w:pStyle w:val="Compact"/>
              <w:jc w:val="left"/>
            </w:pPr>
            <w:r>
              <w:t xml:space="preserve">Follow-Up Consultation with Veterinarian (Day 7 &amp; Day 14)</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c>
          <w:tcPr/>
          <w:p>
            <w:pPr>
              <w:pStyle w:val="Compact"/>
              <w:jc w:val="left"/>
            </w:pPr>
            <w:r>
              <w:t xml:space="preserve">Includes suture check and wound assessment</w:t>
            </w:r>
          </w:p>
        </w:tc>
      </w:tr>
      <w:tr>
        <w:tc>
          <w:tcPr/>
          <w:p>
            <w:pPr>
              <w:pStyle w:val="Compact"/>
              <w:jc w:val="left"/>
            </w:pPr>
            <w:r>
              <w:t xml:space="preserve">9</w:t>
            </w:r>
          </w:p>
        </w:tc>
        <w:tc>
          <w:tcPr/>
          <w:p>
            <w:pPr>
              <w:pStyle w:val="Compact"/>
              <w:jc w:val="left"/>
            </w:pPr>
            <w:r>
              <w:t xml:space="preserve">Feline Leukosis / Immunodeficiency Virus (FeLV/FIV) Test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Recommended prior to anaesthesia per Thai Veterinary Council guidelines</w:t>
            </w:r>
          </w:p>
        </w:tc>
      </w:tr>
      <w:tr>
        <w:tc>
          <w:tcPr/>
          <w:p>
            <w:pPr>
              <w:pStyle w:val="Compact"/>
              <w:jc w:val="left"/>
            </w:pPr>
            <w:r>
              <w:t xml:space="preserve">10</w:t>
            </w:r>
          </w:p>
        </w:tc>
        <w:tc>
          <w:tcPr/>
          <w:p>
            <w:pPr>
              <w:pStyle w:val="Compact"/>
              <w:jc w:val="left"/>
            </w:pPr>
            <w:r>
              <w:t xml:space="preserve">Microchip Registration Update (Thailand Bangkok Municipal Database)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Administrative fee for Bangkok city pet registry</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Veterinarian Services)</w:t>
            </w:r>
          </w:p>
        </w:tc>
        <w:tc>
          <w:tcPr/>
          <w:p>
            <w:pPr>
              <w:pStyle w:val="Compact"/>
              <w:jc w:val="right"/>
            </w:pPr>
            <w:r>
              <w:t xml:space="preserve">26,650.00 THB</w:t>
            </w:r>
          </w:p>
        </w:tc>
      </w:tr>
      <w:tr>
        <w:tc>
          <w:tcPr/>
          <w:p>
            <w:pPr>
              <w:pStyle w:val="Compact"/>
              <w:jc w:val="left"/>
            </w:pPr>
            <w:r>
              <w:t xml:space="preserve">VAT (7% — Thailand Revenue Department)</w:t>
            </w:r>
          </w:p>
        </w:tc>
        <w:tc>
          <w:tcPr/>
          <w:p>
            <w:pPr>
              <w:pStyle w:val="Compact"/>
              <w:jc w:val="right"/>
            </w:pPr>
            <w:r>
              <w:t xml:space="preserve">1,865.50 THB</w:t>
            </w:r>
          </w:p>
        </w:tc>
      </w:tr>
      <w:tr>
        <w:tc>
          <w:tcPr/>
          <w:p>
            <w:pPr>
              <w:pStyle w:val="Compact"/>
              <w:jc w:val="left"/>
            </w:pPr>
            <w:r>
              <w:t xml:space="preserve">TOTAL AMOUNT DUE</w:t>
            </w:r>
          </w:p>
        </w:tc>
        <w:tc>
          <w:tcPr/>
          <w:p>
            <w:pPr>
              <w:pStyle w:val="Compact"/>
              <w:jc w:val="right"/>
            </w:pPr>
            <w:r>
              <w:t xml:space="preserve">28,515.50 THB</w:t>
            </w:r>
          </w:p>
        </w:tc>
      </w:tr>
    </w:tbl>
    <w:p>
      <w:pPr>
        <w:pStyle w:val="BodyText"/>
      </w:pPr>
      <w:r>
        <w:t xml:space="preserve">All prices are quoted in Thai Baht (THB). This Quotation Estimate includes all applicable taxes as mandated by the Revenue Department of Thailand. No additional hidden charges will be applied beyond the scope described above unless a new, unforeseen medical condition is identified during treatment, in which case a supplementary Quotation Estimate will be issued and approved by the client prior to any additional procedure.</w:t>
      </w:r>
    </w:p>
    <w:p>
      <w:pPr>
        <w:pStyle w:val="BodyText"/>
      </w:pPr>
      <w:r>
        <w:t xml:space="preserve">4. Terms and Conditions of This Quotation Estimate</w:t>
      </w:r>
    </w:p>
    <w:p>
      <w:pPr>
        <w:pStyle w:val="BodyText"/>
      </w:pPr>
      <w:r>
        <w:rPr>
          <w:bCs/>
          <w:b/>
        </w:rPr>
        <w:t xml:space="preserve">4.1</w:t>
      </w:r>
      <w:r>
        <w:t xml:space="preserve"> </w:t>
      </w:r>
      <w:r>
        <w:t xml:space="preserve">— This Quotation Estimate is valid for thirty (30) calendar days from the date of issue. After the expiry date, the Veterinarian reserves the right to revise pricing due to changes in medication costs, laboratory reagent prices, or regulatory adjustments in Thailand Bangkok.</w:t>
      </w:r>
      <w:r>
        <w:br/>
      </w:r>
      <w:r>
        <w:rPr>
          <w:bCs/>
          <w:b/>
        </w:rPr>
        <w:t xml:space="preserve">4.2</w:t>
      </w:r>
      <w:r>
        <w:t xml:space="preserve"> </w:t>
      </w:r>
      <w:r>
        <w:t xml:space="preserve">— Payment is due in full prior to the commencement of any anaesthetic or surgical procedure. Accepted payment methods include bank transfer (Siam Commercial Bank, Bangkok branch), credit/debit card, and cash at the clinic reception.</w:t>
      </w:r>
      <w:r>
        <w:br/>
      </w:r>
      <w:r>
        <w:rPr>
          <w:bCs/>
          <w:b/>
        </w:rPr>
        <w:t xml:space="preserve">4.3</w:t>
      </w:r>
      <w:r>
        <w:t xml:space="preserve"> </w:t>
      </w:r>
      <w:r>
        <w:t xml:space="preserve">— The Veterinarian will provide a detailed written report following each procedure, including post-operative care instructions in both English and Thai.</w:t>
      </w:r>
      <w:r>
        <w:br/>
      </w:r>
      <w:r>
        <w:rPr>
          <w:bCs/>
          <w:b/>
        </w:rPr>
        <w:t xml:space="preserve">4.4</w:t>
      </w:r>
      <w:r>
        <w:t xml:space="preserve"> </w:t>
      </w:r>
      <w:r>
        <w:t xml:space="preserve">— In the event of an emergency complication during treatment, the Veterinarian will contact the client immediately. Any emergency intervention costs exceeding this Quotation Estimate will be discussed and authorised by the client before proceeding, unless the situation is life-threatening and immediate action is required under the Thai Veterinary Council's emergency protocol.</w:t>
      </w:r>
      <w:r>
        <w:br/>
      </w:r>
      <w:r>
        <w:rPr>
          <w:bCs/>
          <w:b/>
        </w:rPr>
        <w:t xml:space="preserve">4.5</w:t>
      </w:r>
      <w:r>
        <w:t xml:space="preserve"> </w:t>
      </w:r>
      <w:r>
        <w:t xml:space="preserve">— This Quotation Estimate is non-transferable and is specific to the pet identified above. It is issued exclusively by this Veterinarian practice in Thailand Bangkok and cannot be applied at any other clinic or facility.</w:t>
      </w:r>
    </w:p>
    <w:p>
      <w:pPr>
        <w:pStyle w:val="BodyText"/>
      </w:pPr>
      <w:r>
        <w:rPr>
          <w:bCs/>
          <w:b/>
        </w:rPr>
        <w:t xml:space="preserve">Important Note:</w:t>
      </w:r>
      <w:r>
        <w:t xml:space="preserve"> </w:t>
      </w:r>
      <w:r>
        <w:t xml:space="preserve">This Quotation Estimate is an estimate only and is not a guarantee of final cost. The Veterinarian may adjust the scope of treatment based on intra-operative findings. The client will be informed of any changes and a revised Quotation Estimate will be provided for written approval before additional charges are incurred. All medical records and diagnostic images will be retained by the clinic in Bangkok for a minimum of five (5) years in compliance with Thai veterinary record-keeping regulations.</w:t>
      </w:r>
    </w:p>
    <w:p>
      <w:pPr>
        <w:pStyle w:val="BodyText"/>
      </w:pPr>
      <w:r>
        <w:t xml:space="preserve">5. Client Acceptance</w:t>
      </w:r>
    </w:p>
    <w:p>
      <w:pPr>
        <w:pStyle w:val="BodyText"/>
      </w:pPr>
      <w:r>
        <w:t xml:space="preserve">By signing below, the client acknowledges that they have read and understood this Quotation Estimate for Veterinarian services in Thailand Bangkok. The client authorises the Veterinarian to proceed with the treatment plan as described, subject to the terms and conditions outlined above.</w:t>
      </w:r>
    </w:p>
    <w:p>
      <w:pPr>
        <w:pStyle w:val="BodyText"/>
      </w:pPr>
      <w:r>
        <w:t xml:space="preserve">Client Signature &amp; Date</w:t>
      </w:r>
    </w:p>
    <w:p>
      <w:pPr>
        <w:pStyle w:val="BodyText"/>
      </w:pPr>
      <w:r>
        <w:t xml:space="preserve">Dr. Ananya Rattanakorn, DVM</w:t>
      </w:r>
      <w:r>
        <w:br/>
      </w:r>
      <w:r>
        <w:t xml:space="preserve">Lead Veterinarian, Bangkok Premier Veterinarian Clinic</w:t>
      </w:r>
    </w:p>
    <w:p>
      <w:pPr>
        <w:pStyle w:val="BodyText"/>
      </w:pPr>
      <w:r>
        <w:t xml:space="preserve">Bangkok Premier Veterinarian Clinic — Licensed Veterinarian Practice, Thailand Bangkok</w:t>
      </w:r>
      <w:r>
        <w:br/>
      </w:r>
      <w:r>
        <w:t xml:space="preserve">License No: VET-BKK-2019-00447 | Thai Veterinary Council Registered | VAT Reg: 0105559876543</w:t>
      </w:r>
      <w:r>
        <w:br/>
      </w:r>
      <w:r>
        <w:t xml:space="preserve">This Quotation Estimate was generated on 15 June 2025. For queries, contact our office at +66 2 255 8899 during business hours (Mon–Sat, 08:00–18:00 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Thailand Bangkok</dc:title>
  <dc:creator/>
  <dc:language>en</dc:language>
  <cp:keywords/>
  <dcterms:created xsi:type="dcterms:W3CDTF">2026-10-10T08:39:59Z</dcterms:created>
  <dcterms:modified xsi:type="dcterms:W3CDTF">2026-10-10T08:39:59Z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