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rPr>
          <w:bCs/>
          <w:b/>
        </w:rPr>
        <w:t xml:space="preserve">Ankara Premier Veterinarian Clinic</w:t>
      </w:r>
    </w:p>
    <w:p>
      <w:pPr>
        <w:pStyle w:val="BodyText"/>
      </w:pPr>
      <w:r>
        <w:t xml:space="preserve">14. Sokak No: 42, Çankaya, 06700 Ankara, Turkey</w:t>
      </w:r>
    </w:p>
    <w:p>
      <w:pPr>
        <w:pStyle w:val="BodyText"/>
      </w:pPr>
      <w:r>
        <w:t xml:space="preserve">Tel: +90 (312) 456 78 90 | Email: info@ankaraveterinarian.com.tr</w:t>
      </w:r>
    </w:p>
    <w:p>
      <w:pPr>
        <w:pStyle w:val="BodyText"/>
      </w:pPr>
      <w:r>
        <w:t xml:space="preserve">Tax ID (VKN): 1234567890 | Licensed Veterinarian Practice No: ANK-2024-0087</w:t>
      </w:r>
    </w:p>
    <w:bookmarkEnd w:id="20"/>
    <w:p>
      <w:pPr>
        <w:pStyle w:val="BodyText"/>
      </w:pPr>
      <w:r>
        <w:rPr>
          <w:bCs/>
          <w:b/>
        </w:rPr>
        <w:t xml:space="preserve">Quotation No:</w:t>
      </w:r>
      <w:r>
        <w:t xml:space="preserve"> </w:t>
      </w:r>
      <w:r>
        <w:t xml:space="preserve">QTE-ANK-2025-0347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Status:</w:t>
      </w:r>
      <w:r>
        <w:t xml:space="preserve"> </w:t>
      </w:r>
      <w:r>
        <w:t xml:space="preserve">PENDING</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Ahmet Yılmaz</w:t>
            </w:r>
          </w:p>
        </w:tc>
        <w:tc>
          <w:tcPr/>
          <w:p>
            <w:pPr>
              <w:pStyle w:val="Compact"/>
              <w:jc w:val="left"/>
            </w:pPr>
            <w:r>
              <w:rPr>
                <w:bCs/>
                <w:b/>
              </w:rPr>
              <w:t xml:space="preserve">Contact Phone:</w:t>
            </w:r>
            <w:r>
              <w:t xml:space="preserve"> </w:t>
            </w:r>
            <w:r>
              <w:t xml:space="preserve">+90 (532) 111 22 33</w:t>
            </w:r>
          </w:p>
        </w:tc>
      </w:tr>
      <w:tr>
        <w:tc>
          <w:tcPr/>
          <w:p>
            <w:pPr>
              <w:pStyle w:val="Compact"/>
              <w:jc w:val="left"/>
            </w:pPr>
            <w:r>
              <w:rPr>
                <w:bCs/>
                <w:b/>
              </w:rPr>
              <w:t xml:space="preserve">Address:</w:t>
            </w:r>
            <w:r>
              <w:t xml:space="preserve"> </w:t>
            </w:r>
            <w:r>
              <w:t xml:space="preserve">Kızılay Mah. Atatürk Cad. No: 18/5, Çankaya, Ankara, Turkey</w:t>
            </w:r>
          </w:p>
        </w:tc>
        <w:tc>
          <w:tcPr/>
          <w:p>
            <w:pPr>
              <w:pStyle w:val="Compact"/>
              <w:jc w:val="left"/>
            </w:pPr>
            <w:r>
              <w:rPr>
                <w:bCs/>
                <w:b/>
              </w:rPr>
              <w:t xml:space="preserve">Email:</w:t>
            </w:r>
            <w:r>
              <w:t xml:space="preserve"> </w:t>
            </w:r>
            <w:r>
              <w:t xml:space="preserve">ahmet.yilmaz@email.com</w:t>
            </w:r>
          </w:p>
        </w:tc>
      </w:tr>
      <w:tr>
        <w:tc>
          <w:tcPr/>
          <w:p>
            <w:pPr>
              <w:pStyle w:val="Compact"/>
              <w:jc w:val="left"/>
            </w:pPr>
            <w:r>
              <w:rPr>
                <w:bCs/>
                <w:b/>
              </w:rPr>
              <w:t xml:space="preserve">Pet Name:</w:t>
            </w:r>
            <w:r>
              <w:t xml:space="preserve"> </w:t>
            </w:r>
            <w:r>
              <w:t xml:space="preserve">Karabaş (Turkish Angora Cat)</w:t>
            </w:r>
          </w:p>
        </w:tc>
        <w:tc>
          <w:tcPr/>
          <w:p>
            <w:pPr>
              <w:pStyle w:val="Compact"/>
              <w:jc w:val="left"/>
            </w:pPr>
            <w:r>
              <w:rPr>
                <w:bCs/>
                <w:b/>
              </w:rPr>
              <w:t xml:space="preserve">Pet Age / Breed:</w:t>
            </w:r>
            <w:r>
              <w:t xml:space="preserve"> </w:t>
            </w:r>
            <w:r>
              <w:t xml:space="preserve">3 years / Turkish Angora</w:t>
            </w:r>
          </w:p>
        </w:tc>
      </w:tr>
    </w:tbl>
    <w:p>
      <w:pPr>
        <w:pStyle w:val="BodyText"/>
      </w:pPr>
      <w:r>
        <w:t xml:space="preserve">Quotation Estimate Summary</w:t>
      </w:r>
    </w:p>
    <w:p>
      <w:pPr>
        <w:pStyle w:val="BodyText"/>
      </w:pPr>
      <w:r>
        <w:t xml:space="preserve">This Quotation Estimate has been prepared by our licensed Veterinarian team at Ankara Premier Veterinarian Clinic, located in the heart of Turkey Ankara, to provide a comprehensive and transparent breakdown of all proposed veterinary services, diagnostic procedures, and associated costs for the care of your pet. This document serves as a formal Quotation Estimate and does not constitute a binding invoice until accepted in writing by the client. All prices listed below are in Turkish Lira (TRY) and include applicable Value Added Tax (VAT) at the current rate of 20% as mandated by the Republic of Turkey tax authority.</w:t>
      </w:r>
    </w:p>
    <w:p>
      <w:pPr>
        <w:pStyle w:val="BodyText"/>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Subtotal (TRY)</w:t>
            </w:r>
          </w:p>
        </w:tc>
      </w:tr>
      <w:tr>
        <w:tc>
          <w:tcPr/>
          <w:p>
            <w:pPr>
              <w:pStyle w:val="Compact"/>
              <w:jc w:val="left"/>
            </w:pPr>
            <w:r>
              <w:t xml:space="preserve">1</w:t>
            </w:r>
          </w:p>
        </w:tc>
        <w:tc>
          <w:tcPr/>
          <w:p>
            <w:pPr>
              <w:pStyle w:val="Compact"/>
              <w:jc w:val="left"/>
            </w:pPr>
            <w:r>
              <w:t xml:space="preserve">Comprehensive Veterinary Consultation</w:t>
            </w:r>
          </w:p>
        </w:tc>
        <w:tc>
          <w:tcPr/>
          <w:p>
            <w:pPr>
              <w:pStyle w:val="Compact"/>
              <w:jc w:val="left"/>
            </w:pPr>
            <w:r>
              <w:t xml:space="preserve">Full physical examination by a senior Veterinarian, including auscultation, palpation, and behavioral assessment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Digital Radiography (X-Ray) – 2 Views</w:t>
            </w:r>
          </w:p>
        </w:tc>
        <w:tc>
          <w:tcPr/>
          <w:p>
            <w:pPr>
              <w:pStyle w:val="Compact"/>
              <w:jc w:val="left"/>
            </w:pPr>
            <w:r>
              <w:t xml:space="preserve">Thoracic and abdominal imaging to evaluate internal organ structure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Abdominal Ultrasound Examination</w:t>
            </w:r>
          </w:p>
        </w:tc>
        <w:tc>
          <w:tcPr/>
          <w:p>
            <w:pPr>
              <w:pStyle w:val="Compact"/>
              <w:jc w:val="left"/>
            </w:pPr>
            <w:r>
              <w:t xml:space="preserve">Real-time sonographic evaluation of liver, kidneys, spleen, and urinary tract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Complete Blood Count (CBC) &amp; Biochemistry Panel</w:t>
            </w:r>
          </w:p>
        </w:tc>
        <w:tc>
          <w:tcPr/>
          <w:p>
            <w:pPr>
              <w:pStyle w:val="Compact"/>
              <w:jc w:val="left"/>
            </w:pPr>
            <w:r>
              <w:t xml:space="preserve">24-parameter in-house laboratory analysis including liver enzymes, renal values, and electrolytes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Feline Leukemia &amp; FIV Serology Test</w:t>
            </w:r>
          </w:p>
        </w:tc>
        <w:tc>
          <w:tcPr/>
          <w:p>
            <w:pPr>
              <w:pStyle w:val="Compact"/>
              <w:jc w:val="left"/>
            </w:pPr>
            <w:r>
              <w:t xml:space="preserve">Rapid ELISA-based screening for FeLV and FIV antibodies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Dental Scaling and Polishing</w:t>
            </w:r>
          </w:p>
        </w:tc>
        <w:tc>
          <w:tcPr/>
          <w:p>
            <w:pPr>
              <w:pStyle w:val="Compact"/>
              <w:jc w:val="left"/>
            </w:pPr>
            <w:r>
              <w:t xml:space="preserve">Ultrasonic tartar removal, subgingival cleaning, and prophylactic polishing under light sedation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Annual Core Vaccination Package</w:t>
            </w:r>
          </w:p>
        </w:tc>
        <w:tc>
          <w:tcPr/>
          <w:p>
            <w:pPr>
              <w:pStyle w:val="Compact"/>
              <w:jc w:val="left"/>
            </w:pPr>
            <w:r>
              <w:t xml:space="preserve">Trivalent feline vaccine (FVRCP) + Rabies vaccine, administered per Turkey Ankara municipal health regulations</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8</w:t>
            </w:r>
          </w:p>
        </w:tc>
        <w:tc>
          <w:tcPr/>
          <w:p>
            <w:pPr>
              <w:pStyle w:val="Compact"/>
              <w:jc w:val="left"/>
            </w:pPr>
            <w:r>
              <w:t xml:space="preserve">Microchip Implantation &amp; Registration</w:t>
            </w:r>
          </w:p>
        </w:tc>
        <w:tc>
          <w:tcPr/>
          <w:p>
            <w:pPr>
              <w:pStyle w:val="Compact"/>
              <w:jc w:val="left"/>
            </w:pPr>
            <w:r>
              <w:t xml:space="preserve">ISO 11784/11785 compliant 15-digit microchip insertion and registration with the Ankara Metropolitan Municipality Pet Registry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9</w:t>
            </w:r>
          </w:p>
        </w:tc>
        <w:tc>
          <w:tcPr/>
          <w:p>
            <w:pPr>
              <w:pStyle w:val="Compact"/>
              <w:jc w:val="left"/>
            </w:pPr>
            <w:r>
              <w:t xml:space="preserve">Prescription Medication – 14-Day Supply</w:t>
            </w:r>
          </w:p>
        </w:tc>
        <w:tc>
          <w:tcPr/>
          <w:p>
            <w:pPr>
              <w:pStyle w:val="Compact"/>
              <w:jc w:val="left"/>
            </w:pPr>
            <w:r>
              <w:t xml:space="preserve">Oral anti-inflammatory and gastrointestinal support as prescribed by the attending Veterinarian</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10</w:t>
            </w:r>
          </w:p>
        </w:tc>
        <w:tc>
          <w:tcPr/>
          <w:p>
            <w:pPr>
              <w:pStyle w:val="Compact"/>
              <w:jc w:val="left"/>
            </w:pPr>
            <w:r>
              <w:t xml:space="preserve">Follow-Up Consultation (2 Weeks Post-Procedure)</w:t>
            </w:r>
          </w:p>
        </w:tc>
        <w:tc>
          <w:tcPr/>
          <w:p>
            <w:pPr>
              <w:pStyle w:val="Compact"/>
              <w:jc w:val="left"/>
            </w:pPr>
            <w:r>
              <w:t xml:space="preserve">Re-evaluation by the same Veterinarian to monitor healing and adjust treatment plan</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gridSpan w:val="5"/>
          </w:tcPr>
          <w:p>
            <w:pPr>
              <w:pStyle w:val="Compact"/>
              <w:jc w:val="right"/>
            </w:pPr>
            <w:r>
              <w:t xml:space="preserve">Subtotal (excl. VAT):</w:t>
            </w:r>
          </w:p>
        </w:tc>
        <w:tc>
          <w:tcPr/>
          <w:p>
            <w:pPr>
              <w:pStyle w:val="Compact"/>
              <w:jc w:val="left"/>
            </w:pPr>
            <w:r>
              <w:t xml:space="preserve">16,180.00</w:t>
            </w:r>
          </w:p>
        </w:tc>
      </w:tr>
      <w:tr>
        <w:tc>
          <w:tcPr>
            <w:gridSpan w:val="5"/>
          </w:tcPr>
          <w:p>
            <w:pPr>
              <w:pStyle w:val="Compact"/>
              <w:jc w:val="right"/>
            </w:pPr>
            <w:r>
              <w:t xml:space="preserve">VAT (20%):</w:t>
            </w:r>
          </w:p>
        </w:tc>
        <w:tc>
          <w:tcPr/>
          <w:p>
            <w:pPr>
              <w:pStyle w:val="Compact"/>
              <w:jc w:val="left"/>
            </w:pPr>
            <w:r>
              <w:t xml:space="preserve">3,236.00</w:t>
            </w:r>
          </w:p>
        </w:tc>
      </w:tr>
      <w:tr>
        <w:tc>
          <w:tcPr>
            <w:gridSpan w:val="5"/>
          </w:tcPr>
          <w:p>
            <w:pPr>
              <w:pStyle w:val="Compact"/>
              <w:jc w:val="right"/>
            </w:pPr>
            <w:r>
              <w:t xml:space="preserve">TOTAL AMOUNT DUE (TRY):</w:t>
            </w:r>
          </w:p>
        </w:tc>
        <w:tc>
          <w:tcPr/>
          <w:p>
            <w:pPr>
              <w:pStyle w:val="Compact"/>
              <w:jc w:val="left"/>
            </w:pPr>
            <w:r>
              <w:t xml:space="preserve">19,416.00</w:t>
            </w:r>
          </w:p>
        </w:tc>
      </w:tr>
    </w:tbl>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all prices are subject to revision based on current market rates in Turkey Ankara and updated pharmaceutical costs.</w:t>
      </w:r>
    </w:p>
    <w:p>
      <w:pPr>
        <w:numPr>
          <w:ilvl w:val="0"/>
          <w:numId w:val="1001"/>
        </w:numPr>
        <w:pStyle w:val="Compact"/>
      </w:pPr>
      <w:r>
        <w:rPr>
          <w:bCs/>
          <w:b/>
        </w:rPr>
        <w:t xml:space="preserve">Acceptance:</w:t>
      </w:r>
      <w:r>
        <w:t xml:space="preserve"> </w:t>
      </w:r>
      <w:r>
        <w:t xml:space="preserve">The client must sign and return a copy of this Quotation Estimate to confirm acceptance. Services will be scheduled only upon written confirmation and receipt of the 50% advance payment.</w:t>
      </w:r>
    </w:p>
    <w:p>
      <w:pPr>
        <w:numPr>
          <w:ilvl w:val="0"/>
          <w:numId w:val="1001"/>
        </w:numPr>
        <w:pStyle w:val="Compact"/>
      </w:pPr>
      <w:r>
        <w:rPr>
          <w:bCs/>
          <w:b/>
        </w:rPr>
        <w:t xml:space="preserve">Payment Terms:</w:t>
      </w:r>
      <w:r>
        <w:t xml:space="preserve"> </w:t>
      </w:r>
      <w:r>
        <w:t xml:space="preserve">50% advance payment due upon acceptance; the remaining 50% is due on the day of service completion. Accepted payment methods include bank transfer (IBAN: TR12 0006 4000 0011 2345 6789 01), credit/debit card, or cash at the Ankara clinic reception.</w:t>
      </w:r>
    </w:p>
    <w:p>
      <w:pPr>
        <w:numPr>
          <w:ilvl w:val="0"/>
          <w:numId w:val="1001"/>
        </w:numPr>
        <w:pStyle w:val="Compact"/>
      </w:pPr>
      <w:r>
        <w:rPr>
          <w:bCs/>
          <w:b/>
        </w:rPr>
        <w:t xml:space="preserve">Cancellations:</w:t>
      </w:r>
      <w:r>
        <w:t xml:space="preserve"> </w:t>
      </w:r>
      <w:r>
        <w:t xml:space="preserve">Cancellations made more than 48 hours before the scheduled appointment will receive a full refund of the advance payment. Cancellations within 48 hours will forfeit 25% of the total Quotation Estimate value as an administrative fee.</w:t>
      </w:r>
    </w:p>
    <w:p>
      <w:pPr>
        <w:numPr>
          <w:ilvl w:val="0"/>
          <w:numId w:val="1001"/>
        </w:numPr>
        <w:pStyle w:val="Compact"/>
      </w:pPr>
      <w:r>
        <w:rPr>
          <w:bCs/>
          <w:b/>
        </w:rPr>
        <w:t xml:space="preserve">Warranty:</w:t>
      </w:r>
      <w:r>
        <w:t xml:space="preserve"> </w:t>
      </w:r>
      <w:r>
        <w:t xml:space="preserve">All diagnostic results and treatment recommendations are provided by a board-certified Veterinarian. In the unlikely event of a procedural complication, the clinic assumes responsibility for immediate corrective care at no additional charge, as per the Veterinary Practice Act of the Republic of Turkey.</w:t>
      </w:r>
    </w:p>
    <w:p>
      <w:pPr>
        <w:numPr>
          <w:ilvl w:val="0"/>
          <w:numId w:val="1001"/>
        </w:numPr>
        <w:pStyle w:val="Compact"/>
      </w:pPr>
      <w:r>
        <w:rPr>
          <w:bCs/>
          <w:b/>
        </w:rPr>
        <w:t xml:space="preserve">Regulatory Compliance:</w:t>
      </w:r>
      <w:r>
        <w:t xml:space="preserve"> </w:t>
      </w:r>
      <w:r>
        <w:t xml:space="preserve">All procedures outlined in this Quotation Estimate comply with the regulations set forth by the Ministry of Agriculture and Forestry of Turkey and the Ankara Metropolitan Municipality Animal Health Directorate. The clinic holds a valid operating license for Turkey Ankara (License No: ANK-VET-2024-0087).</w:t>
      </w:r>
    </w:p>
    <w:p>
      <w:pPr>
        <w:numPr>
          <w:ilvl w:val="0"/>
          <w:numId w:val="1001"/>
        </w:numPr>
        <w:pStyle w:val="Compact"/>
      </w:pPr>
      <w:r>
        <w:rPr>
          <w:bCs/>
          <w:b/>
        </w:rPr>
        <w:t xml:space="preserve">Confidentiality:</w:t>
      </w:r>
      <w:r>
        <w:t xml:space="preserve"> </w:t>
      </w:r>
      <w:r>
        <w:t xml:space="preserve">All medical records, diagnostic images, and client information are handled in strict accordance with Turkey's Personal Data Protection Law (KVKK – Law No. 6698). No data will be shared with third parties without explicit written consent.</w:t>
      </w:r>
    </w:p>
    <w:p>
      <w:pPr>
        <w:numPr>
          <w:ilvl w:val="0"/>
          <w:numId w:val="1001"/>
        </w:numPr>
        <w:pStyle w:val="Compact"/>
      </w:pPr>
      <w:r>
        <w:rPr>
          <w:bCs/>
          <w:b/>
        </w:rPr>
        <w:t xml:space="preserve">Dispute Resolution:</w:t>
      </w:r>
      <w:r>
        <w:t xml:space="preserve"> </w:t>
      </w:r>
      <w:r>
        <w:t xml:space="preserve">Any disputes arising from this Quotation Estimate shall be resolved through the Ankara Regional Courts in accordance with the Turkish Code of Civil Procedure.</w:t>
      </w:r>
    </w:p>
    <w:p>
      <w:pPr>
        <w:pStyle w:val="FirstParagraph"/>
      </w:pPr>
      <w:r>
        <w:t xml:space="preserve">Prepared By</w:t>
      </w:r>
    </w:p>
    <w:p>
      <w:pPr>
        <w:pStyle w:val="BodyText"/>
      </w:pPr>
      <w:r>
        <w:t xml:space="preserve">Dr. Elif Kaya, DVM, PhD – Lead Veterinarian</w:t>
      </w:r>
      <w:r>
        <w:br/>
      </w:r>
      <w:r>
        <w:t xml:space="preserve">Ankara Premier Veterinarian Clinic</w:t>
      </w:r>
      <w:r>
        <w:br/>
      </w:r>
      <w:r>
        <w:t xml:space="preserve">Licensed by the Ankara Veterinary Chamber (Ankara Veteriner Hekimleri Odası)</w:t>
      </w:r>
    </w:p>
    <w:p>
      <w:pPr>
        <w:pStyle w:val="BodyText"/>
      </w:pPr>
      <w:r>
        <w:rPr>
          <w:bCs/>
          <w:b/>
        </w:rPr>
        <w:t xml:space="preserve">Prepared By (Veterinarian)</w:t>
      </w:r>
      <w:r>
        <w:br/>
      </w:r>
      <w:r>
        <w:t xml:space="preserve">Dr. Elif Kaya, DVM</w:t>
      </w:r>
      <w:r>
        <w:br/>
      </w:r>
      <w:r>
        <w:t xml:space="preserve">Date: 15 June 2025</w:t>
      </w:r>
    </w:p>
    <w:p>
      <w:pPr>
        <w:pStyle w:val="BodyText"/>
      </w:pPr>
      <w:r>
        <w:rPr>
          <w:bCs/>
          <w:b/>
        </w:rPr>
        <w:t xml:space="preserve">Accepted By (Client)</w:t>
      </w:r>
      <w:r>
        <w:br/>
      </w:r>
      <w:r>
        <w:t xml:space="preserve">Mr. Ahmet Yılmaz</w:t>
      </w:r>
      <w:r>
        <w:br/>
      </w:r>
      <w:r>
        <w:t xml:space="preserve">Date: _______________</w:t>
      </w:r>
    </w:p>
    <w:p>
      <w:pPr>
        <w:pStyle w:val="BodyText"/>
      </w:pPr>
      <w:r>
        <w:t xml:space="preserve">This Quotation Estimate was generated by Ankara Premier Veterinarian Clinic, Turkey Ankara. Document Ref: QTE-ANK-2025-0347. For inquiries, please contact our clinic during business hours (Monday–Saturday, 09:00–19:00). This document is not a tax invoice (fatura) and does not serve as proof of payment.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Turkey Ankara</dc:title>
  <dc:creator/>
  <dc:language>en</dc:language>
  <cp:keywords/>
  <dcterms:created xsi:type="dcterms:W3CDTF">2026-10-10T07:20:30Z</dcterms:created>
  <dcterms:modified xsi:type="dcterms:W3CDTF">2026-10-10T07:20:30Z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