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thames-valley-veterinary-clinic"/>
    <w:p>
      <w:pPr>
        <w:pStyle w:val="Heading1"/>
      </w:pPr>
      <w:r>
        <w:t xml:space="preserve">Thames Valley Veterinary Clinic</w:t>
      </w:r>
    </w:p>
    <w:p>
      <w:pPr>
        <w:pStyle w:val="FirstParagraph"/>
      </w:pPr>
      <w:r>
        <w:t xml:space="preserve">142 Kensington High Street, London, W8 7PT, United Kingdom</w:t>
      </w:r>
    </w:p>
    <w:p>
      <w:pPr>
        <w:pStyle w:val="BodyText"/>
      </w:pPr>
      <w:r>
        <w:t xml:space="preserve">Telephone: +44 (0)20 7946 0821</w:t>
      </w:r>
    </w:p>
    <w:p>
      <w:pPr>
        <w:pStyle w:val="BodyText"/>
      </w:pPr>
      <w:r>
        <w:t xml:space="preserve">Email: enquiries@thamesvalleyvet.co.uk</w:t>
      </w:r>
    </w:p>
    <w:p>
      <w:pPr>
        <w:pStyle w:val="BodyText"/>
      </w:pPr>
      <w:r>
        <w:t xml:space="preserve">Registered Veterinary Surgeons Association (RCVS) No. 48291</w:t>
      </w:r>
    </w:p>
    <w:bookmarkEnd w:id="20"/>
    <w:bookmarkStart w:id="21" w:name="quotation-estimate"/>
    <w:p>
      <w:pPr>
        <w:pStyle w:val="Heading2"/>
      </w:pPr>
      <w:r>
        <w:t xml:space="preserve">Quotation Estimate</w:t>
      </w:r>
    </w:p>
    <w:p>
      <w:pPr>
        <w:pStyle w:val="FirstParagraph"/>
      </w:pPr>
      <w:r>
        <w:t xml:space="preserve">Reference: QTE-2025-07842</w:t>
      </w:r>
    </w:p>
    <w:p>
      <w:pPr>
        <w:pStyle w:val="BodyText"/>
      </w:pPr>
      <w:r>
        <w:t xml:space="preserve">Date: 12 June 2025</w:t>
      </w:r>
    </w:p>
    <w:p>
      <w:pPr>
        <w:pStyle w:val="BodyText"/>
      </w:pPr>
      <w:r>
        <w:t xml:space="preserve">Valid Until: 12 July 2025</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Mrs. Catherine Whitmore</w:t>
      </w:r>
    </w:p>
    <w:p>
      <w:pPr>
        <w:pStyle w:val="BodyText"/>
      </w:pPr>
      <w:r>
        <w:rPr>
          <w:bCs/>
          <w:b/>
        </w:rPr>
        <w:t xml:space="preserve">Address:</w:t>
      </w:r>
      <w:r>
        <w:t xml:space="preserve"> </w:t>
      </w:r>
      <w:r>
        <w:t xml:space="preserve">27 Belgravia Road, London, SW1X 7RL, United Kingdom</w:t>
      </w:r>
    </w:p>
    <w:p>
      <w:pPr>
        <w:pStyle w:val="BodyText"/>
      </w:pPr>
      <w:r>
        <w:rPr>
          <w:bCs/>
          <w:b/>
        </w:rPr>
        <w:t xml:space="preserve">Telephone:</w:t>
      </w:r>
      <w:r>
        <w:t xml:space="preserve"> </w:t>
      </w:r>
      <w:r>
        <w:t xml:space="preserve">+44 (0)7700 900452</w:t>
      </w:r>
    </w:p>
    <w:p>
      <w:pPr>
        <w:pStyle w:val="BodyText"/>
      </w:pPr>
      <w:r>
        <w:rPr>
          <w:bCs/>
          <w:b/>
        </w:rPr>
        <w:t xml:space="preserve">Email:</w:t>
      </w:r>
      <w:r>
        <w:t xml:space="preserve"> </w:t>
      </w:r>
      <w:r>
        <w:t xml:space="preserve">c.whitmore@email.co.uk</w:t>
      </w:r>
    </w:p>
    <w:p>
      <w:pPr>
        <w:pStyle w:val="BodyText"/>
      </w:pPr>
      <w:r>
        <w:rPr>
          <w:bCs/>
          <w:b/>
        </w:rPr>
        <w:t xml:space="preserve">Patient Name:</w:t>
      </w:r>
      <w:r>
        <w:t xml:space="preserve"> </w:t>
      </w:r>
      <w:r>
        <w:t xml:space="preserve">Biscuit (Domestic Shorthair Cat)</w:t>
      </w:r>
    </w:p>
    <w:p>
      <w:pPr>
        <w:pStyle w:val="BodyText"/>
      </w:pPr>
      <w:r>
        <w:rPr>
          <w:bCs/>
          <w:b/>
        </w:rPr>
        <w:t xml:space="preserve">Age / Breed:</w:t>
      </w:r>
      <w:r>
        <w:t xml:space="preserve"> </w:t>
      </w:r>
      <w:r>
        <w:t xml:space="preserve">7 years / British Shorthair</w:t>
      </w:r>
    </w:p>
    <w:p>
      <w:pPr>
        <w:pStyle w:val="BodyText"/>
      </w:pPr>
      <w:r>
        <w:rPr>
          <w:bCs/>
          <w:b/>
        </w:rPr>
        <w:t xml:space="preserve">Microchip No.:</w:t>
      </w:r>
      <w:r>
        <w:t xml:space="preserve"> </w:t>
      </w:r>
      <w:r>
        <w:t xml:space="preserve">985112004387652</w:t>
      </w:r>
    </w:p>
    <w:p>
      <w:pPr>
        <w:pStyle w:val="BodyText"/>
      </w:pPr>
      <w:r>
        <w:rPr>
          <w:bCs/>
          <w:b/>
        </w:rPr>
        <w:t xml:space="preserve">Policy No.:</w:t>
      </w:r>
      <w:r>
        <w:t xml:space="preserve"> </w:t>
      </w:r>
      <w:r>
        <w:t xml:space="preserve">AV-2025-33841 (Petplan UK)</w:t>
      </w:r>
    </w:p>
    <w:bookmarkEnd w:id="22"/>
    <w:bookmarkStart w:id="23" w:name="scope-of-veterinary-services"/>
    <w:p>
      <w:pPr>
        <w:pStyle w:val="Heading3"/>
      </w:pPr>
      <w:r>
        <w:t xml:space="preserve">Scope of Veterinary Services</w:t>
      </w:r>
    </w:p>
    <w:p>
      <w:pPr>
        <w:pStyle w:val="FirstParagraph"/>
      </w:pPr>
      <w:r>
        <w:t xml:space="preserve">This</w:t>
      </w:r>
      <w:r>
        <w:t xml:space="preserve"> </w:t>
      </w:r>
      <w:r>
        <w:t xml:space="preserve">Quotation Estimate</w:t>
      </w:r>
      <w:r>
        <w:t xml:space="preserve"> </w:t>
      </w:r>
      <w:r>
        <w:t xml:space="preserve">has been prepared by our</w:t>
      </w:r>
      <w:r>
        <w:t xml:space="preserve"> </w:t>
      </w:r>
      <w:r>
        <w:t xml:space="preserve">Veterinarian</w:t>
      </w:r>
      <w:r>
        <w:t xml:space="preserve"> </w:t>
      </w:r>
      <w:r>
        <w:t xml:space="preserve">team at Thames Valley Veterinary Clinic, London, following a comprehensive diagnostic consultation conducted on 10 June 2025. The following procedures and treatments have been recommended for the ongoing care of your pet. All services are delivered in accordance with the standards set by the Royal College of Veterinary Surgeons (RCVS) and applicable United Kingdom legislation, including the Animal Welfare Act 2006.</w:t>
      </w:r>
    </w:p>
    <w:bookmarkEnd w:id="23"/>
    <w:bookmarkStart w:id="24" w:name="itemised-quotation-estimate"/>
    <w:p>
      <w:pPr>
        <w:pStyle w:val="Heading3"/>
      </w:pPr>
      <w:r>
        <w:t xml:space="preserve">Itemised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(GBP)</w:t>
            </w:r>
          </w:p>
        </w:tc>
        <w:tc>
          <w:tcPr/>
          <w:p>
            <w:pPr>
              <w:pStyle w:val="Compact"/>
              <w:jc w:val="left"/>
            </w:pPr>
            <w:r>
              <w:t xml:space="preserve">Subtotal (GBP)</w:t>
            </w:r>
          </w:p>
        </w:tc>
      </w:tr>
      <w:tr>
        <w:tc>
          <w:tcPr/>
          <w:p>
            <w:pPr>
              <w:pStyle w:val="Compact"/>
              <w:jc w:val="left"/>
            </w:pPr>
            <w:r>
              <w:t xml:space="preserve">01</w:t>
            </w:r>
          </w:p>
        </w:tc>
        <w:tc>
          <w:tcPr/>
          <w:p>
            <w:pPr>
              <w:pStyle w:val="Compact"/>
              <w:jc w:val="left"/>
            </w:pPr>
            <w:r>
              <w:t xml:space="preserve">Comprehensive diagnostic blood panel (Feline Leukaemia, FIV, renal and hepatic profile) performed by our Veterinarian</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02</w:t>
            </w:r>
          </w:p>
        </w:tc>
        <w:tc>
          <w:tcPr/>
          <w:p>
            <w:pPr>
              <w:pStyle w:val="Compact"/>
              <w:jc w:val="left"/>
            </w:pPr>
            <w:r>
              <w:t xml:space="preserve">Abdominal ultrasound examination with written report and imaging review by a qualified Veterinarian</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03</w:t>
            </w:r>
          </w:p>
        </w:tc>
        <w:tc>
          <w:tcPr/>
          <w:p>
            <w:pPr>
              <w:pStyle w:val="Compact"/>
              <w:jc w:val="left"/>
            </w:pPr>
            <w:r>
              <w:t xml:space="preserve">Thoracic radiography (two views) with digital interpretation</w:t>
            </w:r>
          </w:p>
        </w:tc>
        <w:tc>
          <w:tcPr/>
          <w:p>
            <w:pPr>
              <w:pStyle w:val="Compact"/>
              <w:jc w:val="left"/>
            </w:pPr>
            <w:r>
              <w:t xml:space="preserve">1</w:t>
            </w:r>
          </w:p>
        </w:tc>
        <w:tc>
          <w:tcPr/>
          <w:p>
            <w:pPr>
              <w:pStyle w:val="Compact"/>
              <w:jc w:val="left"/>
            </w:pPr>
            <w:r>
              <w:t xml:space="preserve">£135.00</w:t>
            </w:r>
          </w:p>
        </w:tc>
        <w:tc>
          <w:tcPr/>
          <w:p>
            <w:pPr>
              <w:pStyle w:val="Compact"/>
              <w:jc w:val="left"/>
            </w:pPr>
            <w:r>
              <w:t xml:space="preserve">£135.00</w:t>
            </w:r>
          </w:p>
        </w:tc>
      </w:tr>
      <w:tr>
        <w:tc>
          <w:tcPr/>
          <w:p>
            <w:pPr>
              <w:pStyle w:val="Compact"/>
              <w:jc w:val="left"/>
            </w:pPr>
            <w:r>
              <w:t xml:space="preserve">04</w:t>
            </w:r>
          </w:p>
        </w:tc>
        <w:tc>
          <w:tcPr/>
          <w:p>
            <w:pPr>
              <w:pStyle w:val="Compact"/>
              <w:jc w:val="left"/>
            </w:pPr>
            <w:r>
              <w:t xml:space="preserve">Prescribed medication – Meloxicam 1.5 mg/ml oral suspension (30-day supply) for inflammatory management</w:t>
            </w:r>
          </w:p>
        </w:tc>
        <w:tc>
          <w:tcPr/>
          <w:p>
            <w:pPr>
              <w:pStyle w:val="Compact"/>
              <w:jc w:val="left"/>
            </w:pPr>
            <w:r>
              <w:t xml:space="preserve">1</w:t>
            </w:r>
          </w:p>
        </w:tc>
        <w:tc>
          <w:tcPr/>
          <w:p>
            <w:pPr>
              <w:pStyle w:val="Compact"/>
              <w:jc w:val="left"/>
            </w:pPr>
            <w:r>
              <w:t xml:space="preserve">£48.50</w:t>
            </w:r>
          </w:p>
        </w:tc>
        <w:tc>
          <w:tcPr/>
          <w:p>
            <w:pPr>
              <w:pStyle w:val="Compact"/>
              <w:jc w:val="left"/>
            </w:pPr>
            <w:r>
              <w:t xml:space="preserve">£48.50</w:t>
            </w:r>
          </w:p>
        </w:tc>
      </w:tr>
      <w:tr>
        <w:tc>
          <w:tcPr/>
          <w:p>
            <w:pPr>
              <w:pStyle w:val="Compact"/>
              <w:jc w:val="left"/>
            </w:pPr>
            <w:r>
              <w:t xml:space="preserve">05</w:t>
            </w:r>
          </w:p>
        </w:tc>
        <w:tc>
          <w:tcPr/>
          <w:p>
            <w:pPr>
              <w:pStyle w:val="Compact"/>
              <w:jc w:val="left"/>
            </w:pPr>
            <w:r>
              <w:t xml:space="preserve">Prescribed medication – Omeprazole 10 mg capsules (60-day supply) for gastric protection</w:t>
            </w:r>
          </w:p>
        </w:tc>
        <w:tc>
          <w:tcPr/>
          <w:p>
            <w:pPr>
              <w:pStyle w:val="Compact"/>
              <w:jc w:val="left"/>
            </w:pPr>
            <w:r>
              <w:t xml:space="preserve">1</w:t>
            </w:r>
          </w:p>
        </w:tc>
        <w:tc>
          <w:tcPr/>
          <w:p>
            <w:pPr>
              <w:pStyle w:val="Compact"/>
              <w:jc w:val="left"/>
            </w:pPr>
            <w:r>
              <w:t xml:space="preserve">£36.00</w:t>
            </w:r>
          </w:p>
        </w:tc>
        <w:tc>
          <w:tcPr/>
          <w:p>
            <w:pPr>
              <w:pStyle w:val="Compact"/>
              <w:jc w:val="left"/>
            </w:pPr>
            <w:r>
              <w:t xml:space="preserve">£36.00</w:t>
            </w:r>
          </w:p>
        </w:tc>
      </w:tr>
      <w:tr>
        <w:tc>
          <w:tcPr/>
          <w:p>
            <w:pPr>
              <w:pStyle w:val="Compact"/>
              <w:jc w:val="left"/>
            </w:pPr>
            <w:r>
              <w:t xml:space="preserve">06</w:t>
            </w:r>
          </w:p>
        </w:tc>
        <w:tc>
          <w:tcPr/>
          <w:p>
            <w:pPr>
              <w:pStyle w:val="Compact"/>
              <w:jc w:val="left"/>
            </w:pPr>
            <w:r>
              <w:t xml:space="preserve">Follow-up consultation (30 minutes) with the attending Veterinarian to review diagnostic results and adjust treatment plan</w:t>
            </w:r>
          </w:p>
        </w:tc>
        <w:tc>
          <w:tcPr/>
          <w:p>
            <w:pPr>
              <w:pStyle w:val="Compact"/>
              <w:jc w:val="left"/>
            </w:pPr>
            <w:r>
              <w:t xml:space="preserve">2</w:t>
            </w:r>
          </w:p>
        </w:tc>
        <w:tc>
          <w:tcPr/>
          <w:p>
            <w:pPr>
              <w:pStyle w:val="Compact"/>
              <w:jc w:val="left"/>
            </w:pPr>
            <w:r>
              <w:t xml:space="preserve">£85.00</w:t>
            </w:r>
          </w:p>
        </w:tc>
        <w:tc>
          <w:tcPr/>
          <w:p>
            <w:pPr>
              <w:pStyle w:val="Compact"/>
              <w:jc w:val="left"/>
            </w:pPr>
            <w:r>
              <w:t xml:space="preserve">£170.00</w:t>
            </w:r>
          </w:p>
        </w:tc>
      </w:tr>
      <w:tr>
        <w:tc>
          <w:tcPr/>
          <w:p>
            <w:pPr>
              <w:pStyle w:val="Compact"/>
              <w:jc w:val="left"/>
            </w:pPr>
            <w:r>
              <w:t xml:space="preserve">07</w:t>
            </w:r>
          </w:p>
        </w:tc>
        <w:tc>
          <w:tcPr/>
          <w:p>
            <w:pPr>
              <w:pStyle w:val="Compact"/>
              <w:jc w:val="left"/>
            </w:pPr>
            <w:r>
              <w:t xml:space="preserve">Annual vaccination package (F3 + Rabies) as recommended by our Veterinarian for pets residing in the United Kingdom</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08</w:t>
            </w:r>
          </w:p>
        </w:tc>
        <w:tc>
          <w:tcPr/>
          <w:p>
            <w:pPr>
              <w:pStyle w:val="Compact"/>
              <w:jc w:val="left"/>
            </w:pPr>
            <w:r>
              <w:t xml:space="preserve">Parasite prevention – internal and external deworming treatment (quarterly course, 4 applications)</w:t>
            </w:r>
          </w:p>
        </w:tc>
        <w:tc>
          <w:tcPr/>
          <w:p>
            <w:pPr>
              <w:pStyle w:val="Compact"/>
              <w:jc w:val="left"/>
            </w:pPr>
            <w:r>
              <w:t xml:space="preserve">4</w:t>
            </w:r>
          </w:p>
        </w:tc>
        <w:tc>
          <w:tcPr/>
          <w:p>
            <w:pPr>
              <w:pStyle w:val="Compact"/>
              <w:jc w:val="left"/>
            </w:pPr>
            <w:r>
              <w:t xml:space="preserve">£22.00</w:t>
            </w:r>
          </w:p>
        </w:tc>
        <w:tc>
          <w:tcPr/>
          <w:p>
            <w:pPr>
              <w:pStyle w:val="Compact"/>
              <w:jc w:val="left"/>
            </w:pPr>
            <w:r>
              <w:t xml:space="preserve">£88.00</w:t>
            </w:r>
          </w:p>
        </w:tc>
      </w:tr>
      <w:tr>
        <w:tc>
          <w:tcPr/>
          <w:p>
            <w:pPr>
              <w:pStyle w:val="Compact"/>
              <w:jc w:val="left"/>
            </w:pPr>
            <w:r>
              <w:t xml:space="preserve">09</w:t>
            </w:r>
          </w:p>
        </w:tc>
        <w:tc>
          <w:tcPr/>
          <w:p>
            <w:pPr>
              <w:pStyle w:val="Compact"/>
              <w:jc w:val="left"/>
            </w:pPr>
            <w:r>
              <w:t xml:space="preserve">Emergency after-hours consultation fee (in the event of urgent veterinary attention required within London)</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10</w:t>
            </w:r>
          </w:p>
        </w:tc>
        <w:tc>
          <w:tcPr/>
          <w:p>
            <w:pPr>
              <w:pStyle w:val="Compact"/>
              <w:jc w:val="left"/>
            </w:pPr>
            <w:r>
              <w:t xml:space="preserve">Administrative and record-keeping charges (digital health file maintenance, RCVS compliance documentation)</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gridSpan w:val="4"/>
          </w:tcPr>
          <w:p>
            <w:pPr>
              <w:pStyle w:val="Compact"/>
              <w:jc w:val="right"/>
            </w:pPr>
            <w:r>
              <w:t xml:space="preserve">Subtotal (excl. VAT)</w:t>
            </w:r>
          </w:p>
        </w:tc>
        <w:tc>
          <w:tcPr/>
          <w:p>
            <w:pPr>
              <w:pStyle w:val="Compact"/>
              <w:jc w:val="left"/>
            </w:pPr>
            <w:r>
              <w:t xml:space="preserve">£1,107.50</w:t>
            </w:r>
          </w:p>
        </w:tc>
      </w:tr>
      <w:tr>
        <w:tc>
          <w:tcPr>
            <w:gridSpan w:val="4"/>
          </w:tcPr>
          <w:p>
            <w:pPr>
              <w:pStyle w:val="Compact"/>
              <w:jc w:val="right"/>
            </w:pPr>
            <w:r>
              <w:t xml:space="preserve">VAT @ 20% (where applicable)</w:t>
            </w:r>
          </w:p>
        </w:tc>
        <w:tc>
          <w:tcPr/>
          <w:p>
            <w:pPr>
              <w:pStyle w:val="Compact"/>
              <w:jc w:val="left"/>
            </w:pPr>
            <w:r>
              <w:t xml:space="preserve">£221.50</w:t>
            </w:r>
          </w:p>
        </w:tc>
      </w:tr>
      <w:tr>
        <w:tc>
          <w:tcPr>
            <w:gridSpan w:val="4"/>
          </w:tcPr>
          <w:p>
            <w:pPr>
              <w:pStyle w:val="Compact"/>
              <w:jc w:val="right"/>
            </w:pPr>
            <w:r>
              <w:t xml:space="preserve">TOTAL QUOTATION ESTIMATE (incl. VAT)</w:t>
            </w:r>
          </w:p>
        </w:tc>
        <w:tc>
          <w:tcPr/>
          <w:p>
            <w:pPr>
              <w:pStyle w:val="Compact"/>
              <w:jc w:val="left"/>
            </w:pPr>
            <w:r>
              <w:t xml:space="preserve">£1,329.00</w:t>
            </w:r>
          </w:p>
        </w:tc>
      </w:tr>
    </w:tbl>
    <w:p>
      <w:pPr>
        <w:pStyle w:val="BodyText"/>
      </w:pPr>
      <w:r>
        <w:t xml:space="preserve">Note: Certain veterinary services, including primary consultations and surgical procedures, are exempt from VAT under United Kingdom tax legislation (VAT Act 1994, Schedule 9). The VAT amount shown above applies only to items that are taxable, such as prescribed medications and after-hours emergency fees. Your final invoice may reflect a reduced VAT total.</w:t>
      </w:r>
    </w:p>
    <w:bookmarkEnd w:id="24"/>
    <w:bookmarkStart w:id="25" w:name="X985eb999f0cfcda5f1af1a675bf0b7c2e0a6c64"/>
    <w:p>
      <w:pPr>
        <w:pStyle w:val="Heading3"/>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prices may be subject to revision due to changes in pharmaceutical costs, laboratory fees, or operational expenses within our London practice.</w:t>
      </w:r>
    </w:p>
    <w:p>
      <w:pPr>
        <w:numPr>
          <w:ilvl w:val="0"/>
          <w:numId w:val="1001"/>
        </w:numPr>
        <w:pStyle w:val="Compact"/>
      </w:pPr>
      <w:r>
        <w:t xml:space="preserve">All veterinary procedures outlined in this estimate will be carried out by a registered</w:t>
      </w:r>
      <w:r>
        <w:t xml:space="preserve"> </w:t>
      </w:r>
      <w:r>
        <w:t xml:space="preserve">Veterinarian</w:t>
      </w:r>
      <w:r>
        <w:t xml:space="preserve"> </w:t>
      </w:r>
      <w:r>
        <w:t xml:space="preserve">or under the direct supervision of one, in full compliance with RCVS professional standards and the Animal Welfare (England) Regulations 2006.</w:t>
      </w:r>
    </w:p>
    <w:p>
      <w:pPr>
        <w:numPr>
          <w:ilvl w:val="0"/>
          <w:numId w:val="1001"/>
        </w:numPr>
        <w:pStyle w:val="Compact"/>
      </w:pPr>
      <w:r>
        <w:t xml:space="preserve">Payment is due within fourteen (14) days of the date of this Quotation Estimate. We accept payment by bank transfer (BACS), direct debit, or all major credit and debit cards. A 1.5% surcharge applies to card payments in accordance with United Kingdom financial regulations.</w:t>
      </w:r>
    </w:p>
    <w:p>
      <w:pPr>
        <w:numPr>
          <w:ilvl w:val="0"/>
          <w:numId w:val="1001"/>
        </w:numPr>
        <w:pStyle w:val="Compact"/>
      </w:pPr>
      <w:r>
        <w:t xml:space="preserve">Should any additional diagnostic or therapeutic procedures become necessary following the initial treatment plan, a supplementary Quotation Estimate will be issued for your written approval before any further work commences.</w:t>
      </w:r>
    </w:p>
    <w:p>
      <w:pPr>
        <w:numPr>
          <w:ilvl w:val="0"/>
          <w:numId w:val="1001"/>
        </w:numPr>
        <w:pStyle w:val="Compact"/>
      </w:pPr>
      <w:r>
        <w:t xml:space="preserve">This estimate does not constitute a guarantee of outcome. Veterinary medicine, as practised in the United Kingdom and internationally, involves inherent uncertainties. Our Veterinarian team will exercise all reasonable professional skill and care in the treatment of your animal.</w:t>
      </w:r>
    </w:p>
    <w:p>
      <w:pPr>
        <w:numPr>
          <w:ilvl w:val="0"/>
          <w:numId w:val="1001"/>
        </w:numPr>
        <w:pStyle w:val="Compact"/>
      </w:pPr>
      <w:r>
        <w:t xml:space="preserve">Client consent is required for all procedures. By signing below, you confirm that you have read, understood, and accepted the terms of this Quotation Estimate and authorise our practice to proceed with the recommended veterinary care.</w:t>
      </w:r>
    </w:p>
    <w:p>
      <w:pPr>
        <w:numPr>
          <w:ilvl w:val="0"/>
          <w:numId w:val="1001"/>
        </w:numPr>
        <w:pStyle w:val="Compact"/>
      </w:pPr>
      <w:r>
        <w:t xml:space="preserve">Our practice is located in the heart of London, United Kingdom, and operates Monday to Saturday, 08:00–18:00. Emergency veterinary services are available 24/7 via our dedicated London after-hours line.</w:t>
      </w:r>
    </w:p>
    <w:p>
      <w:pPr>
        <w:numPr>
          <w:ilvl w:val="0"/>
          <w:numId w:val="1001"/>
        </w:numPr>
        <w:pStyle w:val="Compact"/>
      </w:pPr>
      <w:r>
        <w:t xml:space="preserve">Any disputes arising from this Quotation Estimate shall be governed by the laws of England and Wales and subject to the exclusive jurisdiction of the courts of the United Kingdom.</w:t>
      </w:r>
    </w:p>
    <w:bookmarkEnd w:id="25"/>
    <w:bookmarkStart w:id="26" w:name="acceptance-and-authorisation"/>
    <w:p>
      <w:pPr>
        <w:pStyle w:val="Heading3"/>
      </w:pPr>
      <w:r>
        <w:t xml:space="preserve">Acceptance and Authorisation</w:t>
      </w:r>
    </w:p>
    <w:p>
      <w:pPr>
        <w:pStyle w:val="FirstParagraph"/>
      </w:pPr>
      <w:r>
        <w:t xml:space="preserve">By signing below, the client confirms acceptance of this Quotation Estimate for the veterinary services described herein, to be provided by Thames Valley Veterinary Clinic, London, United Kingdom.</w:t>
      </w:r>
    </w:p>
    <w:p>
      <w:pPr>
        <w:pStyle w:val="BodyText"/>
      </w:pPr>
      <w:r>
        <w:rPr>
          <w:bCs/>
          <w:b/>
        </w:rPr>
        <w:t xml:space="preserve">Client Signature</w:t>
      </w:r>
    </w:p>
    <w:p>
      <w:pPr>
        <w:pStyle w:val="BodyText"/>
      </w:pPr>
      <w:r>
        <w:t xml:space="preserve">Name: Catherine Whitmore</w:t>
      </w:r>
    </w:p>
    <w:p>
      <w:pPr>
        <w:pStyle w:val="BodyText"/>
      </w:pPr>
      <w:r>
        <w:t xml:space="preserve">Date: ____________________</w:t>
      </w:r>
    </w:p>
    <w:p>
      <w:pPr>
        <w:pStyle w:val="BodyText"/>
      </w:pPr>
      <w:r>
        <w:rPr>
          <w:bCs/>
          <w:b/>
        </w:rPr>
        <w:t xml:space="preserve">Veterinarian / Practice Representative</w:t>
      </w:r>
    </w:p>
    <w:p>
      <w:pPr>
        <w:pStyle w:val="BodyText"/>
      </w:pPr>
      <w:r>
        <w:t xml:space="preserve">Name: Dr. James Okafor, BVMS, MRCVS</w:t>
      </w:r>
    </w:p>
    <w:p>
      <w:pPr>
        <w:pStyle w:val="BodyText"/>
      </w:pPr>
      <w:r>
        <w:t xml:space="preserve">Date: 12 June 2025</w:t>
      </w:r>
    </w:p>
    <w:bookmarkEnd w:id="26"/>
    <w:p>
      <w:pPr>
        <w:pStyle w:val="BodyText"/>
      </w:pPr>
      <w:r>
        <w:t xml:space="preserve">Thames Valley Veterinary Clinic | 142 Kensington High Street, London, W8 7PT, United Kingdom</w:t>
      </w:r>
    </w:p>
    <w:p>
      <w:pPr>
        <w:pStyle w:val="BodyText"/>
      </w:pPr>
      <w:r>
        <w:t xml:space="preserve">Registered in England and Wales No. 09876543 | VAT Registration No. GB 123 4567 89</w:t>
      </w:r>
    </w:p>
    <w:p>
      <w:pPr>
        <w:pStyle w:val="BodyText"/>
      </w:pPr>
      <w:r>
        <w:t xml:space="preserve">This Quotation Estimate was generated on 12 June 2025. For queries, please contact our practice reception in London on +44 (0)20 7946 0821.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United Kingdom London</dc:title>
  <dc:creator/>
  <dc:language>en-GB</dc:language>
  <cp:keywords/>
  <dcterms:created xsi:type="dcterms:W3CDTF">2026-10-10T07:08:32Z</dcterms:created>
  <dcterms:modified xsi:type="dcterms:W3CDTF">2026-10-10T07:08:32Z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