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China</w:t>
      </w:r>
      <w:r>
        <w:t xml:space="preserve"> </w:t>
      </w:r>
      <w:r>
        <w:t xml:space="preserve">Guangzhou</w:t>
      </w:r>
    </w:p>
    <w:bookmarkStart w:id="20" w:name="quotation-estimate"/>
    <w:p>
      <w:pPr>
        <w:pStyle w:val="Heading1"/>
      </w:pPr>
      <w:r>
        <w:t xml:space="preserve">QUOTATION ESTIMATE</w:t>
      </w:r>
    </w:p>
    <w:p>
      <w:pPr>
        <w:pStyle w:val="FirstParagraph"/>
      </w:pPr>
      <w:r>
        <w:t xml:space="preserve">Professional Videographer Services — China Guangzhou</w:t>
      </w:r>
    </w:p>
    <w:p>
      <w:pPr>
        <w:pStyle w:val="BodyText"/>
      </w:pPr>
      <w:r>
        <w:t xml:space="preserve">Document Ref: QE-GZ-2025-0472 | Issued by: Guangzhou Visual Media Co., Ltd.</w:t>
      </w:r>
    </w:p>
    <w:bookmarkEnd w:id="20"/>
    <w:p>
      <w:pPr>
        <w:pStyle w:val="BodyText"/>
      </w:pPr>
      <w:r>
        <w:rPr>
          <w:bCs/>
          <w:b/>
        </w:rPr>
        <w:t xml:space="preserve">Quotation Estimate No.:</w:t>
      </w:r>
      <w:r>
        <w:t xml:space="preserve"> </w:t>
      </w:r>
      <w:r>
        <w:t xml:space="preserve">QE-GZ-2025-0472</w:t>
      </w:r>
      <w:r>
        <w:br/>
      </w:r>
      <w:r>
        <w:rPr>
          <w:bCs/>
          <w:b/>
        </w:rPr>
        <w:t xml:space="preserve">Date of Issue:</w:t>
      </w:r>
      <w:r>
        <w:t xml:space="preserve"> </w:t>
      </w:r>
      <w:r>
        <w:t xml:space="preserve">15 June 2025</w:t>
      </w:r>
      <w:r>
        <w:br/>
      </w:r>
      <w:r>
        <w:rPr>
          <w:bCs/>
          <w:b/>
        </w:rPr>
        <w:t xml:space="preserve">Valid Until:</w:t>
      </w:r>
      <w:r>
        <w:t xml:space="preserve"> </w:t>
      </w:r>
      <w:r>
        <w:t xml:space="preserve">15 July 2025 (30 days)</w:t>
      </w:r>
      <w:r>
        <w:br/>
      </w:r>
      <w:r>
        <w:rPr>
          <w:bCs/>
          <w:b/>
        </w:rPr>
        <w:t xml:space="preserve">Project Location:</w:t>
      </w:r>
      <w:r>
        <w:t xml:space="preserve"> </w:t>
      </w:r>
      <w:r>
        <w:t xml:space="preserve">China Guangzhou, Guangdong Province</w:t>
      </w:r>
    </w:p>
    <w:p>
      <w:pPr>
        <w:pStyle w:val="BodyText"/>
      </w:pPr>
      <w:r>
        <w:rPr>
          <w:bCs/>
          <w:b/>
        </w:rPr>
        <w:t xml:space="preserve">Prepared For:</w:t>
      </w:r>
      <w:r>
        <w:t xml:space="preserve"> </w:t>
      </w:r>
      <w:r>
        <w:t xml:space="preserve">[Client Name / Company]</w:t>
      </w:r>
      <w:r>
        <w:br/>
      </w:r>
      <w:r>
        <w:rPr>
          <w:bCs/>
          <w:b/>
        </w:rPr>
        <w:t xml:space="preserve">Contact Person:</w:t>
      </w:r>
      <w:r>
        <w:t xml:space="preserve"> </w:t>
      </w:r>
      <w:r>
        <w:t xml:space="preserve">[Name &amp; Title]</w:t>
      </w:r>
      <w:r>
        <w:br/>
      </w:r>
      <w:r>
        <w:rPr>
          <w:bCs/>
          <w:b/>
        </w:rPr>
        <w:t xml:space="preserve">Email:</w:t>
      </w:r>
      <w:r>
        <w:t xml:space="preserve"> </w:t>
      </w:r>
      <w:r>
        <w:t xml:space="preserve">[client@email.com]</w:t>
      </w:r>
      <w:r>
        <w:br/>
      </w:r>
      <w:r>
        <w:rPr>
          <w:bCs/>
          <w:b/>
        </w:rPr>
        <w:t xml:space="preserve">Phone:</w:t>
      </w:r>
      <w:r>
        <w:t xml:space="preserve"> </w:t>
      </w:r>
      <w:r>
        <w:t xml:space="preserve">[+86 1XX XXXX XXXX]</w:t>
      </w:r>
    </w:p>
    <w:p>
      <w:pPr>
        <w:pStyle w:val="BodyText"/>
      </w:pPr>
      <w:r>
        <w:t xml:space="preserve">Videographer Services — China Guangzhou</w:t>
      </w:r>
    </w:p>
    <w:bookmarkStart w:id="21" w:name="executive-summary"/>
    <w:p>
      <w:pPr>
        <w:pStyle w:val="Heading2"/>
      </w:pPr>
      <w:r>
        <w:t xml:space="preserve">1. Executive Summary</w:t>
      </w:r>
    </w:p>
    <w:p>
      <w:pPr>
        <w:pStyle w:val="FirstParagraph"/>
      </w:pPr>
      <w:r>
        <w:t xml:space="preserve">This Quotation Estimate is issued by Guangzhou Visual Media Co., Ltd. to provide a comprehensive and transparent cost breakdown for professional Videographer services to be delivered within the city of China Guangzhou. Our team of experienced Videographer professionals specializes in commercial, corporate, event, and documentary video production tailored to the unique cultural and urban landscape of China Guangzhou. This Quotation Estimate covers all labor, equipment, post-production, and logistical costs associated with the engagement, ensuring full transparency for the client.</w:t>
      </w:r>
    </w:p>
    <w:bookmarkEnd w:id="21"/>
    <w:bookmarkStart w:id="22" w:name="scope-of-work"/>
    <w:p>
      <w:pPr>
        <w:pStyle w:val="Heading2"/>
      </w:pPr>
      <w:r>
        <w:t xml:space="preserve">2. Scope of Work</w:t>
      </w:r>
    </w:p>
    <w:p>
      <w:pPr>
        <w:pStyle w:val="FirstParagraph"/>
      </w:pPr>
      <w:r>
        <w:t xml:space="preserve">The Videographer engagement in China Guangzhou encompasses the following deliverables and activities:</w:t>
      </w:r>
    </w:p>
    <w:p>
      <w:pPr>
        <w:numPr>
          <w:ilvl w:val="0"/>
          <w:numId w:val="1001"/>
        </w:numPr>
        <w:pStyle w:val="Compact"/>
      </w:pPr>
      <w:r>
        <w:t xml:space="preserve">Pre-production planning and location scouting across key districts in China Guangzhou, including Tianhe, Yuexiu, and Haizhu.</w:t>
      </w:r>
    </w:p>
    <w:p>
      <w:pPr>
        <w:numPr>
          <w:ilvl w:val="0"/>
          <w:numId w:val="1001"/>
        </w:numPr>
        <w:pStyle w:val="Compact"/>
      </w:pPr>
      <w:r>
        <w:t xml:space="preserve">On-site Videographer coverage for a minimum of five (5) full shooting days within China Guangzhou.</w:t>
      </w:r>
    </w:p>
    <w:p>
      <w:pPr>
        <w:numPr>
          <w:ilvl w:val="0"/>
          <w:numId w:val="1001"/>
        </w:numPr>
        <w:pStyle w:val="Compact"/>
      </w:pPr>
      <w:r>
        <w:t xml:space="preserve">Operation of 4K/6K cinema-grade cameras, professional lighting rigs, and audio capture equipment.</w:t>
      </w:r>
    </w:p>
    <w:p>
      <w:pPr>
        <w:numPr>
          <w:ilvl w:val="0"/>
          <w:numId w:val="1001"/>
        </w:numPr>
        <w:pStyle w:val="Compact"/>
      </w:pPr>
      <w:r>
        <w:t xml:space="preserve">Post-production editing, color grading, sound mixing, and motion graphics integration.</w:t>
      </w:r>
    </w:p>
    <w:p>
      <w:pPr>
        <w:numPr>
          <w:ilvl w:val="0"/>
          <w:numId w:val="1001"/>
        </w:numPr>
        <w:pStyle w:val="Compact"/>
      </w:pPr>
      <w:r>
        <w:t xml:space="preserve">Delivery of final video assets in multiple formats suitable for broadcast, digital, and social media platforms.</w:t>
      </w:r>
    </w:p>
    <w:p>
      <w:pPr>
        <w:numPr>
          <w:ilvl w:val="0"/>
          <w:numId w:val="1001"/>
        </w:numPr>
        <w:pStyle w:val="Compact"/>
      </w:pPr>
      <w:r>
        <w:t xml:space="preserve">One (1) revision cycle on the final edit at no additional charge.</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(CNY)</w:t>
            </w:r>
          </w:p>
        </w:tc>
        <w:tc>
          <w:tcPr/>
          <w:p>
            <w:pPr>
              <w:pStyle w:val="Compact"/>
              <w:jc w:val="left"/>
            </w:pPr>
            <w:r>
              <w:t xml:space="preserve">Subtotal (CNY)</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Lead Videographer — Principal Camera Operator (China Guangzhou based)</w:t>
            </w:r>
          </w:p>
        </w:tc>
        <w:tc>
          <w:tcPr/>
          <w:p>
            <w:pPr>
              <w:pStyle w:val="Compact"/>
              <w:jc w:val="left"/>
            </w:pPr>
            <w:r>
              <w:t xml:space="preserve">5 days</w:t>
            </w:r>
          </w:p>
        </w:tc>
        <w:tc>
          <w:tcPr/>
          <w:p>
            <w:pPr>
              <w:pStyle w:val="Compact"/>
              <w:jc w:val="left"/>
            </w:pPr>
            <w:r>
              <w:t xml:space="preserve">8,500</w:t>
            </w:r>
          </w:p>
        </w:tc>
        <w:tc>
          <w:tcPr/>
          <w:p>
            <w:pPr>
              <w:pStyle w:val="Compact"/>
              <w:jc w:val="left"/>
            </w:pPr>
            <w:r>
              <w:t xml:space="preserve">42,500</w:t>
            </w:r>
          </w:p>
        </w:tc>
        <w:tc>
          <w:tcPr/>
          <w:p>
            <w:pPr>
              <w:pStyle w:val="Compact"/>
              <w:jc w:val="left"/>
            </w:pPr>
            <w:r>
              <w:t xml:space="preserve">Includes 4K/6K cinema camera</w:t>
            </w:r>
          </w:p>
        </w:tc>
      </w:tr>
      <w:tr>
        <w:tc>
          <w:tcPr/>
          <w:p>
            <w:pPr>
              <w:pStyle w:val="Compact"/>
              <w:jc w:val="left"/>
            </w:pPr>
            <w:r>
              <w:t xml:space="preserve">2</w:t>
            </w:r>
          </w:p>
        </w:tc>
        <w:tc>
          <w:tcPr/>
          <w:p>
            <w:pPr>
              <w:pStyle w:val="Compact"/>
              <w:jc w:val="left"/>
            </w:pPr>
            <w:r>
              <w:t xml:space="preserve">Assistant Videographer / B-Camera Operator</w:t>
            </w:r>
          </w:p>
        </w:tc>
        <w:tc>
          <w:tcPr/>
          <w:p>
            <w:pPr>
              <w:pStyle w:val="Compact"/>
              <w:jc w:val="left"/>
            </w:pPr>
            <w:r>
              <w:t xml:space="preserve">5 days</w:t>
            </w:r>
          </w:p>
        </w:tc>
        <w:tc>
          <w:tcPr/>
          <w:p>
            <w:pPr>
              <w:pStyle w:val="Compact"/>
              <w:jc w:val="left"/>
            </w:pPr>
            <w:r>
              <w:t xml:space="preserve">5,200</w:t>
            </w:r>
          </w:p>
        </w:tc>
        <w:tc>
          <w:tcPr/>
          <w:p>
            <w:pPr>
              <w:pStyle w:val="Compact"/>
              <w:jc w:val="left"/>
            </w:pPr>
            <w:r>
              <w:t xml:space="preserve">26,000</w:t>
            </w:r>
          </w:p>
        </w:tc>
        <w:tc>
          <w:tcPr/>
          <w:p>
            <w:pPr>
              <w:pStyle w:val="Compact"/>
              <w:jc w:val="left"/>
            </w:pPr>
            <w:r>
              <w:t xml:space="preserve">Secondary angle coverage</w:t>
            </w:r>
          </w:p>
        </w:tc>
      </w:tr>
      <w:tr>
        <w:tc>
          <w:tcPr/>
          <w:p>
            <w:pPr>
              <w:pStyle w:val="Compact"/>
              <w:jc w:val="left"/>
            </w:pPr>
            <w:r>
              <w:t xml:space="preserve">3</w:t>
            </w:r>
          </w:p>
        </w:tc>
        <w:tc>
          <w:tcPr/>
          <w:p>
            <w:pPr>
              <w:pStyle w:val="Compact"/>
              <w:jc w:val="left"/>
            </w:pPr>
            <w:r>
              <w:t xml:space="preserve">Drone Videographer &amp; Aerial Footage (FAA-registered, China Guangzhou airspace permit)</w:t>
            </w:r>
          </w:p>
        </w:tc>
        <w:tc>
          <w:tcPr/>
          <w:p>
            <w:pPr>
              <w:pStyle w:val="Compact"/>
              <w:jc w:val="left"/>
            </w:pPr>
            <w:r>
              <w:t xml:space="preserve">2 days</w:t>
            </w:r>
          </w:p>
        </w:tc>
        <w:tc>
          <w:tcPr/>
          <w:p>
            <w:pPr>
              <w:pStyle w:val="Compact"/>
              <w:jc w:val="left"/>
            </w:pPr>
            <w:r>
              <w:t xml:space="preserve">12,000</w:t>
            </w:r>
          </w:p>
        </w:tc>
        <w:tc>
          <w:tcPr/>
          <w:p>
            <w:pPr>
              <w:pStyle w:val="Compact"/>
              <w:jc w:val="left"/>
            </w:pPr>
            <w:r>
              <w:t xml:space="preserve">24,000</w:t>
            </w:r>
          </w:p>
        </w:tc>
        <w:tc>
          <w:tcPr/>
          <w:p>
            <w:pPr>
              <w:pStyle w:val="Compact"/>
              <w:jc w:val="left"/>
            </w:pPr>
            <w:r>
              <w:t xml:space="preserve">Includes permit fees</w:t>
            </w:r>
          </w:p>
        </w:tc>
      </w:tr>
      <w:tr>
        <w:tc>
          <w:tcPr/>
          <w:p>
            <w:pPr>
              <w:pStyle w:val="Compact"/>
              <w:jc w:val="left"/>
            </w:pPr>
            <w:r>
              <w:t xml:space="preserve">4</w:t>
            </w:r>
          </w:p>
        </w:tc>
        <w:tc>
          <w:tcPr/>
          <w:p>
            <w:pPr>
              <w:pStyle w:val="Compact"/>
              <w:jc w:val="left"/>
            </w:pPr>
            <w:r>
              <w:t xml:space="preserve">Professional Lighting &amp; Audio Package</w:t>
            </w:r>
          </w:p>
        </w:tc>
        <w:tc>
          <w:tcPr/>
          <w:p>
            <w:pPr>
              <w:pStyle w:val="Compact"/>
              <w:jc w:val="left"/>
            </w:pPr>
            <w:r>
              <w:t xml:space="preserve">5 days</w:t>
            </w:r>
          </w:p>
        </w:tc>
        <w:tc>
          <w:tcPr/>
          <w:p>
            <w:pPr>
              <w:pStyle w:val="Compact"/>
              <w:jc w:val="left"/>
            </w:pPr>
            <w:r>
              <w:t xml:space="preserve">3,800</w:t>
            </w:r>
          </w:p>
        </w:tc>
        <w:tc>
          <w:tcPr/>
          <w:p>
            <w:pPr>
              <w:pStyle w:val="Compact"/>
              <w:jc w:val="left"/>
            </w:pPr>
            <w:r>
              <w:t xml:space="preserve">19,000</w:t>
            </w:r>
          </w:p>
        </w:tc>
        <w:tc>
          <w:tcPr/>
          <w:p>
            <w:pPr>
              <w:pStyle w:val="Compact"/>
              <w:jc w:val="left"/>
            </w:pPr>
            <w:r>
              <w:t xml:space="preserve">LED panels, boom mics, lavs</w:t>
            </w:r>
          </w:p>
        </w:tc>
      </w:tr>
      <w:tr>
        <w:tc>
          <w:tcPr/>
          <w:p>
            <w:pPr>
              <w:pStyle w:val="Compact"/>
              <w:jc w:val="left"/>
            </w:pPr>
            <w:r>
              <w:t xml:space="preserve">5</w:t>
            </w:r>
          </w:p>
        </w:tc>
        <w:tc>
          <w:tcPr/>
          <w:p>
            <w:pPr>
              <w:pStyle w:val="Compact"/>
              <w:jc w:val="left"/>
            </w:pPr>
            <w:r>
              <w:t xml:space="preserve">Post-Production: Editing, Color Grading &amp; Sound Design</w:t>
            </w:r>
          </w:p>
        </w:tc>
        <w:tc>
          <w:tcPr/>
          <w:p>
            <w:pPr>
              <w:pStyle w:val="Compact"/>
              <w:jc w:val="left"/>
            </w:pPr>
            <w:r>
              <w:t xml:space="preserve">1 project</w:t>
            </w:r>
          </w:p>
        </w:tc>
        <w:tc>
          <w:tcPr/>
          <w:p>
            <w:pPr>
              <w:pStyle w:val="Compact"/>
              <w:jc w:val="left"/>
            </w:pPr>
            <w:r>
              <w:t xml:space="preserve">35,000</w:t>
            </w:r>
          </w:p>
        </w:tc>
        <w:tc>
          <w:tcPr/>
          <w:p>
            <w:pPr>
              <w:pStyle w:val="Compact"/>
              <w:jc w:val="left"/>
            </w:pPr>
            <w:r>
              <w:t xml:space="preserve">35,000</w:t>
            </w:r>
          </w:p>
        </w:tc>
        <w:tc>
          <w:tcPr/>
          <w:p>
            <w:pPr>
              <w:pStyle w:val="Compact"/>
              <w:jc w:val="left"/>
            </w:pPr>
            <w:r>
              <w:t xml:space="preserve">Up to 10 min final cut</w:t>
            </w:r>
          </w:p>
        </w:tc>
      </w:tr>
      <w:tr>
        <w:tc>
          <w:tcPr/>
          <w:p>
            <w:pPr>
              <w:pStyle w:val="Compact"/>
              <w:jc w:val="left"/>
            </w:pPr>
            <w:r>
              <w:t xml:space="preserve">6</w:t>
            </w:r>
          </w:p>
        </w:tc>
        <w:tc>
          <w:tcPr/>
          <w:p>
            <w:pPr>
              <w:pStyle w:val="Compact"/>
              <w:jc w:val="left"/>
            </w:pPr>
            <w:r>
              <w:t xml:space="preserve">Motion Graphics &amp; Title Sequences</w:t>
            </w:r>
          </w:p>
        </w:tc>
        <w:tc>
          <w:tcPr/>
          <w:p>
            <w:pPr>
              <w:pStyle w:val="Compact"/>
              <w:jc w:val="left"/>
            </w:pPr>
            <w:r>
              <w:t xml:space="preserve">1 set</w:t>
            </w:r>
          </w:p>
        </w:tc>
        <w:tc>
          <w:tcPr/>
          <w:p>
            <w:pPr>
              <w:pStyle w:val="Compact"/>
              <w:jc w:val="left"/>
            </w:pPr>
            <w:r>
              <w:t xml:space="preserve">8,000</w:t>
            </w:r>
          </w:p>
        </w:tc>
        <w:tc>
          <w:tcPr/>
          <w:p>
            <w:pPr>
              <w:pStyle w:val="Compact"/>
              <w:jc w:val="left"/>
            </w:pPr>
            <w:r>
              <w:t xml:space="preserve">8,000</w:t>
            </w:r>
          </w:p>
        </w:tc>
        <w:tc>
          <w:tcPr/>
          <w:p>
            <w:pPr>
              <w:pStyle w:val="Compact"/>
              <w:jc w:val="left"/>
            </w:pPr>
            <w:r>
              <w:t xml:space="preserve">Intro, lower thirds, outro</w:t>
            </w:r>
          </w:p>
        </w:tc>
      </w:tr>
      <w:tr>
        <w:tc>
          <w:tcPr/>
          <w:p>
            <w:pPr>
              <w:pStyle w:val="Compact"/>
              <w:jc w:val="left"/>
            </w:pPr>
            <w:r>
              <w:t xml:space="preserve">7</w:t>
            </w:r>
          </w:p>
        </w:tc>
        <w:tc>
          <w:tcPr/>
          <w:p>
            <w:pPr>
              <w:pStyle w:val="Compact"/>
              <w:jc w:val="left"/>
            </w:pPr>
            <w:r>
              <w:t xml:space="preserve">Local Transportation &amp; Logistics within China Guangzhou</w:t>
            </w:r>
          </w:p>
        </w:tc>
        <w:tc>
          <w:tcPr/>
          <w:p>
            <w:pPr>
              <w:pStyle w:val="Compact"/>
              <w:jc w:val="left"/>
            </w:pPr>
            <w:r>
              <w:t xml:space="preserve">5 days</w:t>
            </w:r>
          </w:p>
        </w:tc>
        <w:tc>
          <w:tcPr/>
          <w:p>
            <w:pPr>
              <w:pStyle w:val="Compact"/>
              <w:jc w:val="left"/>
            </w:pPr>
            <w:r>
              <w:t xml:space="preserve">1,500</w:t>
            </w:r>
          </w:p>
        </w:tc>
        <w:tc>
          <w:tcPr/>
          <w:p>
            <w:pPr>
              <w:pStyle w:val="Compact"/>
              <w:jc w:val="left"/>
            </w:pPr>
            <w:r>
              <w:t xml:space="preserve">7,500</w:t>
            </w:r>
          </w:p>
        </w:tc>
        <w:tc>
          <w:tcPr/>
          <w:p>
            <w:pPr>
              <w:pStyle w:val="Compact"/>
              <w:jc w:val="left"/>
            </w:pPr>
            <w:r>
              <w:t xml:space="preserve">Vehicle &amp; fuel</w:t>
            </w:r>
          </w:p>
        </w:tc>
      </w:tr>
      <w:tr>
        <w:tc>
          <w:tcPr/>
          <w:p>
            <w:pPr>
              <w:pStyle w:val="Compact"/>
              <w:jc w:val="left"/>
            </w:pPr>
            <w:r>
              <w:t xml:space="preserve">8</w:t>
            </w:r>
          </w:p>
        </w:tc>
        <w:tc>
          <w:tcPr/>
          <w:p>
            <w:pPr>
              <w:pStyle w:val="Compact"/>
              <w:jc w:val="left"/>
            </w:pPr>
            <w:r>
              <w:t xml:space="preserve">Storage Media &amp; Data Backup (RAID)</w:t>
            </w:r>
          </w:p>
        </w:tc>
        <w:tc>
          <w:tcPr/>
          <w:p>
            <w:pPr>
              <w:pStyle w:val="Compact"/>
              <w:jc w:val="left"/>
            </w:pPr>
            <w:r>
              <w:t xml:space="preserve">1 project</w:t>
            </w:r>
          </w:p>
        </w:tc>
        <w:tc>
          <w:tcPr/>
          <w:p>
            <w:pPr>
              <w:pStyle w:val="Compact"/>
              <w:jc w:val="left"/>
            </w:pPr>
            <w:r>
              <w:t xml:space="preserve">2,000</w:t>
            </w:r>
          </w:p>
        </w:tc>
        <w:tc>
          <w:tcPr/>
          <w:p>
            <w:pPr>
              <w:pStyle w:val="Compact"/>
              <w:jc w:val="left"/>
            </w:pPr>
            <w:r>
              <w:t xml:space="preserve">2,000</w:t>
            </w:r>
          </w:p>
        </w:tc>
        <w:tc>
          <w:tcPr/>
          <w:p>
            <w:pPr>
              <w:pStyle w:val="Compact"/>
              <w:jc w:val="left"/>
            </w:pPr>
            <w:r>
              <w:t xml:space="preserve">Triple redundancy</w:t>
            </w:r>
          </w:p>
        </w:tc>
      </w:tr>
      <w:tr>
        <w:tc>
          <w:tcPr>
            <w:gridSpan w:val="4"/>
          </w:tcPr>
          <w:p>
            <w:pPr>
              <w:pStyle w:val="Compact"/>
              <w:jc w:val="left"/>
            </w:pPr>
            <w:r>
              <w:t xml:space="preserve">SUBTOTAL</w:t>
            </w:r>
          </w:p>
        </w:tc>
        <w:tc>
          <w:tcPr>
            <w:gridSpan w:val="2"/>
          </w:tcPr>
          <w:p>
            <w:pPr>
              <w:pStyle w:val="Compact"/>
              <w:jc w:val="left"/>
            </w:pPr>
            <w:r>
              <w:t xml:space="preserve">CNY 164,000</w:t>
            </w:r>
          </w:p>
        </w:tc>
      </w:tr>
      <w:tr>
        <w:tc>
          <w:tcPr>
            <w:gridSpan w:val="4"/>
          </w:tcPr>
          <w:p>
            <w:pPr>
              <w:pStyle w:val="Compact"/>
              <w:jc w:val="left"/>
            </w:pPr>
            <w:r>
              <w:t xml:space="preserve">VAT (6% — China service tax)</w:t>
            </w:r>
          </w:p>
        </w:tc>
        <w:tc>
          <w:tcPr>
            <w:gridSpan w:val="2"/>
          </w:tcPr>
          <w:p>
            <w:pPr>
              <w:pStyle w:val="Compact"/>
              <w:jc w:val="left"/>
            </w:pPr>
            <w:r>
              <w:t xml:space="preserve">CNY 9,840</w:t>
            </w:r>
          </w:p>
        </w:tc>
      </w:tr>
      <w:tr>
        <w:tc>
          <w:tcPr>
            <w:gridSpan w:val="4"/>
          </w:tcPr>
          <w:p>
            <w:pPr>
              <w:pStyle w:val="Compact"/>
              <w:jc w:val="left"/>
            </w:pPr>
            <w:r>
              <w:t xml:space="preserve">GRAND TOTAL</w:t>
            </w:r>
          </w:p>
        </w:tc>
        <w:tc>
          <w:tcPr>
            <w:gridSpan w:val="2"/>
          </w:tcPr>
          <w:p>
            <w:pPr>
              <w:pStyle w:val="Compact"/>
              <w:jc w:val="left"/>
            </w:pPr>
            <w:r>
              <w:t xml:space="preserve">CNY 173,840</w:t>
            </w:r>
          </w:p>
        </w:tc>
      </w:tr>
    </w:tbl>
    <w:bookmarkEnd w:id="23"/>
    <w:bookmarkStart w:id="24" w:name="payment-schedule"/>
    <w:p>
      <w:pPr>
        <w:pStyle w:val="Heading2"/>
      </w:pPr>
      <w:r>
        <w:t xml:space="preserve">4. Payment Schedule</w:t>
      </w:r>
    </w:p>
    <w:p>
      <w:pPr>
        <w:pStyle w:val="FirstParagraph"/>
      </w:pPr>
      <w:r>
        <w:t xml:space="preserve">This Quotation Estimate stipulates the following payment milestones to be settled via bank transfer to the designated account of Guangzhou Visual Media Co., Ltd.:</w:t>
      </w:r>
    </w:p>
    <w:p>
      <w:pPr>
        <w:numPr>
          <w:ilvl w:val="0"/>
          <w:numId w:val="1002"/>
        </w:numPr>
        <w:pStyle w:val="Compact"/>
      </w:pPr>
      <w:r>
        <w:rPr>
          <w:bCs/>
          <w:b/>
        </w:rPr>
        <w:t xml:space="preserve">40% Advance (CNY 69,536):</w:t>
      </w:r>
      <w:r>
        <w:t xml:space="preserve"> </w:t>
      </w:r>
      <w:r>
        <w:t xml:space="preserve">Due upon client acceptance of this Quotation Estimate and execution of the service agreement.</w:t>
      </w:r>
    </w:p>
    <w:p>
      <w:pPr>
        <w:numPr>
          <w:ilvl w:val="0"/>
          <w:numId w:val="1002"/>
        </w:numPr>
        <w:pStyle w:val="Compact"/>
      </w:pPr>
      <w:r>
        <w:rPr>
          <w:bCs/>
          <w:b/>
        </w:rPr>
        <w:t xml:space="preserve">40% Mid-Project (CNY 69,536):</w:t>
      </w:r>
      <w:r>
        <w:t xml:space="preserve"> </w:t>
      </w:r>
      <w:r>
        <w:t xml:space="preserve">Due upon completion of all on-site Videographer shooting days in China Guangzhou.</w:t>
      </w:r>
    </w:p>
    <w:p>
      <w:pPr>
        <w:numPr>
          <w:ilvl w:val="0"/>
          <w:numId w:val="1002"/>
        </w:numPr>
        <w:pStyle w:val="Compact"/>
      </w:pPr>
      <w:r>
        <w:rPr>
          <w:bCs/>
          <w:b/>
        </w:rPr>
        <w:t xml:space="preserve">20% Final (CNY 34,768):</w:t>
      </w:r>
      <w:r>
        <w:t xml:space="preserve"> </w:t>
      </w:r>
      <w:r>
        <w:t xml:space="preserve">Due upon delivery and client approval of the final edited video assets.</w:t>
      </w:r>
    </w:p>
    <w:bookmarkEnd w:id="24"/>
    <w:bookmarkStart w:id="25" w:name="terms-conditions"/>
    <w:p>
      <w:pPr>
        <w:pStyle w:val="Heading2"/>
      </w:pPr>
      <w:r>
        <w:t xml:space="preserve">5. Terms &amp; Conditions</w:t>
      </w:r>
    </w:p>
    <w:p>
      <w:pPr>
        <w:numPr>
          <w:ilvl w:val="0"/>
          <w:numId w:val="1003"/>
        </w:numPr>
        <w:pStyle w:val="Compact"/>
      </w:pPr>
      <w:r>
        <w:t xml:space="preserve">This Quotation Estimate is valid for thirty (30) calendar days from the date of issue. Any changes in scope, location within China Guangzhou, or shooting duration after this period may result in a revised Quotation Estimate.</w:t>
      </w:r>
    </w:p>
    <w:p>
      <w:pPr>
        <w:numPr>
          <w:ilvl w:val="0"/>
          <w:numId w:val="1003"/>
        </w:numPr>
        <w:pStyle w:val="Compact"/>
      </w:pPr>
      <w:r>
        <w:t xml:space="preserve">All Videographer personnel assigned to this project in China Guangzhou are fully insured and carry valid professional credentials recognized by the China Film Administration.</w:t>
      </w:r>
    </w:p>
    <w:p>
      <w:pPr>
        <w:numPr>
          <w:ilvl w:val="0"/>
          <w:numId w:val="1003"/>
        </w:numPr>
        <w:pStyle w:val="Compact"/>
      </w:pPr>
      <w:r>
        <w:t xml:space="preserve">The client is responsible for obtaining any additional location permits, building access clearances, or third-party release forms required for shooting in specific venues within China Guangzhou.</w:t>
      </w:r>
    </w:p>
    <w:p>
      <w:pPr>
        <w:numPr>
          <w:ilvl w:val="0"/>
          <w:numId w:val="1003"/>
        </w:numPr>
        <w:pStyle w:val="Compact"/>
      </w:pPr>
      <w:r>
        <w:t xml:space="preserve">Weather-related delays affecting outdoor Videographer work in China Guangzhou (e.g., typhoon season) will be rescheduled at no additional cost, provided notice is given within 24 hours.</w:t>
      </w:r>
    </w:p>
    <w:p>
      <w:pPr>
        <w:numPr>
          <w:ilvl w:val="0"/>
          <w:numId w:val="1003"/>
        </w:numPr>
        <w:pStyle w:val="Compact"/>
      </w:pPr>
      <w:r>
        <w:t xml:space="preserve">All raw footage and project files remain the intellectual property of the client upon full payment. The Videographer retains the right to include selected frames in a professional portfolio with prior written consent.</w:t>
      </w:r>
    </w:p>
    <w:p>
      <w:pPr>
        <w:numPr>
          <w:ilvl w:val="0"/>
          <w:numId w:val="1003"/>
        </w:numPr>
        <w:pStyle w:val="Compact"/>
      </w:pPr>
      <w:r>
        <w:t xml:space="preserve">Any additional shooting days, extended post-production, or scope changes beyond this Quotation Estimate will be billed at the daily rates specified in Section 3 and require a written change order signed by both parties.</w:t>
      </w:r>
    </w:p>
    <w:p>
      <w:pPr>
        <w:numPr>
          <w:ilvl w:val="0"/>
          <w:numId w:val="1003"/>
        </w:numPr>
        <w:pStyle w:val="Compact"/>
      </w:pPr>
      <w:r>
        <w:t xml:space="preserve">Disputes arising from this Quotation Estimate shall be governed by the laws of the People's Republic of China and resolved through arbitration in Guangzhou, Guangdong Province.</w:t>
      </w:r>
    </w:p>
    <w:p>
      <w:pPr>
        <w:pStyle w:val="FirstParagraph"/>
      </w:pPr>
      <w:r>
        <w:rPr>
          <w:bCs/>
          <w:b/>
        </w:rPr>
        <w:t xml:space="preserve">Note:</w:t>
      </w:r>
      <w:r>
        <w:t xml:space="preserve"> </w:t>
      </w:r>
      <w:r>
        <w:t xml:space="preserve">This Quotation Estimate is prepared specifically for Videographer services to be executed in China Guangzhou. All pricing reflects current market rates for professional video production in the Guangzhou metropolitan area as of June 2025. Exchange rates and tax regulations are subject to change; the final invoice will reflect the rates in effect at the time of billing.</w:t>
      </w:r>
    </w:p>
    <w:bookmarkEnd w:id="25"/>
    <w:bookmarkStart w:id="26" w:name="acceptance-authorization"/>
    <w:p>
      <w:pPr>
        <w:pStyle w:val="Heading2"/>
      </w:pPr>
      <w:r>
        <w:t xml:space="preserve">6. Acceptance &amp; Authorization</w:t>
      </w:r>
    </w:p>
    <w:p>
      <w:pPr>
        <w:pStyle w:val="FirstParagraph"/>
      </w:pPr>
      <w:r>
        <w:t xml:space="preserve">By signing below, the client acknowledges receipt of this Quotation Estimate for Videographer services in China Guangzhou and agrees to the terms, conditions, and pricing outlined herein. This signature constitutes formal acceptance and authorizes Guangzhou Visual Media Co., Ltd. to proceed with scheduling and resource allocation.</w:t>
      </w:r>
    </w:p>
    <w:p>
      <w:pPr>
        <w:pStyle w:val="BodyText"/>
      </w:pPr>
      <w:r>
        <w:rPr>
          <w:bCs/>
          <w:b/>
        </w:rPr>
        <w:t xml:space="preserve">Client Signature:</w:t>
      </w:r>
      <w:r>
        <w:br/>
      </w:r>
      <w:r>
        <w:br/>
      </w:r>
      <w:r>
        <w:t xml:space="preserve">______________________________</w:t>
      </w:r>
      <w:r>
        <w:br/>
      </w:r>
      <w:r>
        <w:t xml:space="preserve">Name: ________________________</w:t>
      </w:r>
      <w:r>
        <w:br/>
      </w:r>
      <w:r>
        <w:t xml:space="preserve">Title: _________________________</w:t>
      </w:r>
      <w:r>
        <w:br/>
      </w:r>
      <w:r>
        <w:t xml:space="preserve">Date: _________________________</w:t>
      </w:r>
    </w:p>
    <w:p>
      <w:pPr>
        <w:pStyle w:val="BodyText"/>
      </w:pPr>
      <w:r>
        <w:rPr>
          <w:bCs/>
          <w:b/>
        </w:rPr>
        <w:t xml:space="preserve">Guangzhou Visual Media Co., Ltd. (Videographer Provider):</w:t>
      </w:r>
      <w:r>
        <w:br/>
      </w:r>
      <w:r>
        <w:br/>
      </w:r>
      <w:r>
        <w:t xml:space="preserve">______________________________</w:t>
      </w:r>
      <w:r>
        <w:br/>
      </w:r>
      <w:r>
        <w:t xml:space="preserve">Name: ________________________</w:t>
      </w:r>
      <w:r>
        <w:br/>
      </w:r>
      <w:r>
        <w:t xml:space="preserve">Title: _________________________</w:t>
      </w:r>
      <w:r>
        <w:br/>
      </w:r>
      <w:r>
        <w:t xml:space="preserve">Date: _________________________</w:t>
      </w:r>
    </w:p>
    <w:p>
      <w:pPr>
        <w:pStyle w:val="BodyText"/>
      </w:pPr>
      <w:r>
        <w:t xml:space="preserve">© 2025 Guangzhou Visual Media Co., Ltd. | Quotation Estimate QE-GZ-2025-0472 | Videographer Services — China Guangzhou</w:t>
      </w:r>
      <w:r>
        <w:br/>
      </w:r>
      <w:r>
        <w:t xml:space="preserve">This document is confidential and intended solely for the named recipient.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Videographer Services - China Guangzhou</dc:title>
  <dc:creator/>
  <dc:language>en</dc:language>
  <cp:keywords/>
  <dcterms:created xsi:type="dcterms:W3CDTF">2026-10-10T02:34:48Z</dcterms:created>
  <dcterms:modified xsi:type="dcterms:W3CDTF">2026-10-10T02:34:48Z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