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1" w:name="quotation-estimate"/>
    <w:p>
      <w:pPr>
        <w:pStyle w:val="Heading1"/>
      </w:pPr>
      <w:r>
        <w:t xml:space="preserve">QUOTATION ESTIMATE</w:t>
      </w:r>
    </w:p>
    <w:bookmarkStart w:id="20" w:name="X5cdeab476c43a214629c5f2eecd343eabf9adc7"/>
    <w:p>
      <w:pPr>
        <w:pStyle w:val="Heading2"/>
      </w:pPr>
      <w:r>
        <w:t xml:space="preserve">Professional Videographer Services — India New Delhi</w:t>
      </w:r>
    </w:p>
    <w:p>
      <w:pPr>
        <w:pStyle w:val="FirstParagraph"/>
      </w:pPr>
      <w:r>
        <w:t xml:space="preserve">Document Reference No: QTE-ND-2025-0472 | Validity: 30 Days from Issue Date</w:t>
      </w:r>
    </w:p>
    <w:bookmarkEnd w:id="20"/>
    <w:bookmarkEnd w:id="21"/>
    <w:p>
      <w:pPr>
        <w:pStyle w:val="BodyText"/>
      </w:pPr>
      <w:r>
        <w:rPr>
          <w:bCs/>
          <w:b/>
        </w:rPr>
        <w:t xml:space="preserve">Prepared By:</w:t>
      </w:r>
      <w:r>
        <w:br/>
      </w:r>
      <w:r>
        <w:t xml:space="preserve">Cinelens Studios Pvt. Ltd.</w:t>
      </w:r>
      <w:r>
        <w:br/>
      </w:r>
      <w:r>
        <w:t xml:space="preserve">14, Connaught Place, New Delhi, India – 110001</w:t>
      </w:r>
      <w:r>
        <w:br/>
      </w:r>
      <w:r>
        <w:t xml:space="preserve">Email: estimates@cinelensdelhi.in</w:t>
      </w:r>
      <w:r>
        <w:br/>
      </w:r>
      <w:r>
        <w:t xml:space="preserve">Phone: +91-11-4567-8900</w:t>
      </w:r>
    </w:p>
    <w:p>
      <w:pPr>
        <w:pStyle w:val="BodyText"/>
      </w:pPr>
      <w:r>
        <w:rPr>
          <w:bCs/>
          <w:b/>
        </w:rPr>
        <w:t xml:space="preserve">Prepared For:</w:t>
      </w:r>
      <w:r>
        <w:br/>
      </w:r>
      <w:r>
        <w:t xml:space="preserve">[Client Name / Organization]</w:t>
      </w:r>
      <w:r>
        <w:br/>
      </w:r>
      <w:r>
        <w:t xml:space="preserve">[Client Address], New Delhi, India</w:t>
      </w:r>
      <w:r>
        <w:br/>
      </w:r>
      <w:r>
        <w:t xml:space="preserve">Date of Issue: 15 June 2025</w:t>
      </w:r>
      <w:r>
        <w:br/>
      </w:r>
      <w:r>
        <w:t xml:space="preserve">Quotation Valid Until: 15 July 2025</w:t>
      </w:r>
    </w:p>
    <w:bookmarkStart w:id="22" w:name="purpose-of-this-quotation-estimate"/>
    <w:p>
      <w:pPr>
        <w:pStyle w:val="Heading3"/>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Cinelens Studios Pvt. Ltd., a premier</w:t>
      </w:r>
      <w:r>
        <w:t xml:space="preserve"> </w:t>
      </w:r>
      <w:r>
        <w:t xml:space="preserve">Videographer</w:t>
      </w:r>
      <w:r>
        <w:t xml:space="preserve"> </w:t>
      </w:r>
      <w:r>
        <w:t xml:space="preserve">service provider operating out of</w:t>
      </w:r>
      <w:r>
        <w:t xml:space="preserve"> </w:t>
      </w:r>
      <w:r>
        <w:t xml:space="preserve">India New Delhi</w:t>
      </w:r>
      <w:r>
        <w:t xml:space="preserve">, to provide a comprehensive and transparent breakdown of costs associated with professional video production services. This document serves as a formal</w:t>
      </w:r>
      <w:r>
        <w:t xml:space="preserve"> </w:t>
      </w:r>
      <w:r>
        <w:t xml:space="preserve">Quotation Estimate</w:t>
      </w:r>
      <w:r>
        <w:t xml:space="preserve"> </w:t>
      </w:r>
      <w:r>
        <w:t xml:space="preserve">outlining the scope of work, deliverables, timelines, and associated financial charges for the engagement of our</w:t>
      </w:r>
      <w:r>
        <w:t xml:space="preserve"> </w:t>
      </w:r>
      <w:r>
        <w:t xml:space="preserve">Videographer</w:t>
      </w:r>
      <w:r>
        <w:t xml:space="preserve"> </w:t>
      </w:r>
      <w:r>
        <w:t xml:space="preserve">team. All pricing in this</w:t>
      </w:r>
      <w:r>
        <w:t xml:space="preserve"> </w:t>
      </w:r>
      <w:r>
        <w:t xml:space="preserve">Quotation Estimate</w:t>
      </w:r>
      <w:r>
        <w:t xml:space="preserve"> </w:t>
      </w:r>
      <w:r>
        <w:t xml:space="preserve">is quoted in Indian Rupees (INR) and is specific to projects executed within the</w:t>
      </w:r>
      <w:r>
        <w:t xml:space="preserve"> </w:t>
      </w:r>
      <w:r>
        <w:t xml:space="preserve">India New Delhi</w:t>
      </w:r>
      <w:r>
        <w:t xml:space="preserve"> </w:t>
      </w:r>
      <w:r>
        <w:t xml:space="preserve">metropolitan area and its immediate surrounding regions.</w:t>
      </w:r>
    </w:p>
    <w:bookmarkEnd w:id="22"/>
    <w:bookmarkStart w:id="23" w:name="scope-of-videographer-services"/>
    <w:p>
      <w:pPr>
        <w:pStyle w:val="Heading3"/>
      </w:pPr>
      <w:r>
        <w:t xml:space="preserve">2. Scope of Videographer Services</w:t>
      </w:r>
    </w:p>
    <w:p>
      <w:pPr>
        <w:pStyle w:val="FirstParagraph"/>
      </w:pPr>
      <w:r>
        <w:t xml:space="preserve">As a dedicated</w:t>
      </w:r>
      <w:r>
        <w:t xml:space="preserve"> </w:t>
      </w:r>
      <w:r>
        <w:t xml:space="preserve">Videographer</w:t>
      </w:r>
      <w:r>
        <w:t xml:space="preserve"> </w:t>
      </w:r>
      <w:r>
        <w:t xml:space="preserve">based in</w:t>
      </w:r>
      <w:r>
        <w:t xml:space="preserve"> </w:t>
      </w:r>
      <w:r>
        <w:t xml:space="preserve">India New Delhi</w:t>
      </w:r>
      <w:r>
        <w:t xml:space="preserve">, Cinelens Studios offers end-to-end video production capabilities. The scope of work covered under this</w:t>
      </w:r>
      <w:r>
        <w:t xml:space="preserve"> </w:t>
      </w:r>
      <w:r>
        <w:t xml:space="preserve">Quotation Estimate</w:t>
      </w:r>
      <w:r>
        <w:t xml:space="preserve"> </w:t>
      </w:r>
      <w:r>
        <w:t xml:space="preserve">includes pre-production planning, on-site filming, post-production editing, color grading, sound design, and final delivery of all video assets. Our</w:t>
      </w:r>
      <w:r>
        <w:t xml:space="preserve"> </w:t>
      </w:r>
      <w:r>
        <w:t xml:space="preserve">Videographer</w:t>
      </w:r>
      <w:r>
        <w:t xml:space="preserve"> </w:t>
      </w:r>
      <w:r>
        <w:t xml:space="preserve">team is equipped with 4K and 8K cinema-grade cameras, professional lighting rigs, audio recording equipment, and stabilization systems to ensure the highest quality output for every project undertaken in</w:t>
      </w:r>
      <w:r>
        <w:t xml:space="preserve"> </w:t>
      </w:r>
      <w:r>
        <w:t xml:space="preserve">India New Delhi</w:t>
      </w:r>
      <w:r>
        <w:t xml:space="preserve">.</w:t>
      </w:r>
    </w:p>
    <w:bookmarkEnd w:id="23"/>
    <w:bookmarkStart w:id="24" w:name="itemized-cost-breakdown"/>
    <w:p>
      <w:pPr>
        <w:pStyle w:val="Heading3"/>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 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Lead Videographer &amp; Camera Operator (4K Cinema Camera) – Full Day (10 hrs)</w:t>
            </w:r>
          </w:p>
        </w:tc>
        <w:tc>
          <w:tcPr/>
          <w:p>
            <w:pPr>
              <w:pStyle w:val="Compact"/>
              <w:jc w:val="left"/>
            </w:pPr>
            <w:r>
              <w:t xml:space="preserve">2 days</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2</w:t>
            </w:r>
          </w:p>
        </w:tc>
        <w:tc>
          <w:tcPr/>
          <w:p>
            <w:pPr>
              <w:pStyle w:val="Compact"/>
              <w:jc w:val="left"/>
            </w:pPr>
            <w:r>
              <w:t xml:space="preserve">Assistant Videographer / B-Camera Operator</w:t>
            </w:r>
          </w:p>
        </w:tc>
        <w:tc>
          <w:tcPr/>
          <w:p>
            <w:pPr>
              <w:pStyle w:val="Compact"/>
              <w:jc w:val="left"/>
            </w:pPr>
            <w:r>
              <w:t xml:space="preserve">2 days</w:t>
            </w:r>
          </w:p>
        </w:tc>
        <w:tc>
          <w:tcPr/>
          <w:p>
            <w:pPr>
              <w:pStyle w:val="Compact"/>
              <w:jc w:val="left"/>
            </w:pPr>
            <w:r>
              <w:t xml:space="preserve">25,000</w:t>
            </w:r>
          </w:p>
        </w:tc>
        <w:tc>
          <w:tcPr/>
          <w:p>
            <w:pPr>
              <w:pStyle w:val="Compact"/>
              <w:jc w:val="left"/>
            </w:pPr>
            <w:r>
              <w:t xml:space="preserve">50,000</w:t>
            </w:r>
          </w:p>
        </w:tc>
      </w:tr>
      <w:tr>
        <w:tc>
          <w:tcPr/>
          <w:p>
            <w:pPr>
              <w:pStyle w:val="Compact"/>
              <w:jc w:val="left"/>
            </w:pPr>
            <w:r>
              <w:t xml:space="preserve">3</w:t>
            </w:r>
          </w:p>
        </w:tc>
        <w:tc>
          <w:tcPr/>
          <w:p>
            <w:pPr>
              <w:pStyle w:val="Compact"/>
              <w:jc w:val="left"/>
            </w:pPr>
            <w:r>
              <w:t xml:space="preserve">Professional Lighting Setup (LED Panels, Softboxes, HMI)</w:t>
            </w:r>
          </w:p>
        </w:tc>
        <w:tc>
          <w:tcPr/>
          <w:p>
            <w:pPr>
              <w:pStyle w:val="Compact"/>
              <w:jc w:val="left"/>
            </w:pPr>
            <w:r>
              <w:t xml:space="preserve">2 days</w:t>
            </w:r>
          </w:p>
        </w:tc>
        <w:tc>
          <w:tcPr/>
          <w:p>
            <w:pPr>
              <w:pStyle w:val="Compact"/>
              <w:jc w:val="left"/>
            </w:pPr>
            <w:r>
              <w:t xml:space="preserve">18,000</w:t>
            </w:r>
          </w:p>
        </w:tc>
        <w:tc>
          <w:tcPr/>
          <w:p>
            <w:pPr>
              <w:pStyle w:val="Compact"/>
              <w:jc w:val="left"/>
            </w:pPr>
            <w:r>
              <w:t xml:space="preserve">36,000</w:t>
            </w:r>
          </w:p>
        </w:tc>
      </w:tr>
      <w:tr>
        <w:tc>
          <w:tcPr/>
          <w:p>
            <w:pPr>
              <w:pStyle w:val="Compact"/>
              <w:jc w:val="left"/>
            </w:pPr>
            <w:r>
              <w:t xml:space="preserve">4</w:t>
            </w:r>
          </w:p>
        </w:tc>
        <w:tc>
          <w:tcPr/>
          <w:p>
            <w:pPr>
              <w:pStyle w:val="Compact"/>
              <w:jc w:val="left"/>
            </w:pPr>
            <w:r>
              <w:t xml:space="preserve">Audio Recording (Lavalier Mics, Boom Mic, Field Recorder)</w:t>
            </w:r>
          </w:p>
        </w:tc>
        <w:tc>
          <w:tcPr/>
          <w:p>
            <w:pPr>
              <w:pStyle w:val="Compact"/>
              <w:jc w:val="left"/>
            </w:pPr>
            <w:r>
              <w:t xml:space="preserve">2 days</w:t>
            </w:r>
          </w:p>
        </w:tc>
        <w:tc>
          <w:tcPr/>
          <w:p>
            <w:pPr>
              <w:pStyle w:val="Compact"/>
              <w:jc w:val="left"/>
            </w:pPr>
            <w:r>
              <w:t xml:space="preserve">12,000</w:t>
            </w:r>
          </w:p>
        </w:tc>
        <w:tc>
          <w:tcPr/>
          <w:p>
            <w:pPr>
              <w:pStyle w:val="Compact"/>
              <w:jc w:val="left"/>
            </w:pPr>
            <w:r>
              <w:t xml:space="preserve">24,000</w:t>
            </w:r>
          </w:p>
        </w:tc>
      </w:tr>
      <w:tr>
        <w:tc>
          <w:tcPr/>
          <w:p>
            <w:pPr>
              <w:pStyle w:val="Compact"/>
              <w:jc w:val="left"/>
            </w:pPr>
            <w:r>
              <w:t xml:space="preserve">5</w:t>
            </w:r>
          </w:p>
        </w:tc>
        <w:tc>
          <w:tcPr/>
          <w:p>
            <w:pPr>
              <w:pStyle w:val="Compact"/>
              <w:jc w:val="left"/>
            </w:pPr>
            <w:r>
              <w:t xml:space="preserve">Drone Videography (DGCA Licensed Pilot &amp; DJI Mavic 3 Cine)</w:t>
            </w:r>
          </w:p>
        </w:tc>
        <w:tc>
          <w:tcPr/>
          <w:p>
            <w:pPr>
              <w:pStyle w:val="Compact"/>
              <w:jc w:val="left"/>
            </w:pPr>
            <w:r>
              <w:t xml:space="preserve">1 day</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6</w:t>
            </w:r>
          </w:p>
        </w:tc>
        <w:tc>
          <w:tcPr/>
          <w:p>
            <w:pPr>
              <w:pStyle w:val="Compact"/>
              <w:jc w:val="left"/>
            </w:pPr>
            <w:r>
              <w:t xml:space="preserve">Post-Production: Editing, Color Grading &amp; Sound Design (up to 10 min final cut)</w:t>
            </w:r>
          </w:p>
        </w:tc>
        <w:tc>
          <w:tcPr/>
          <w:p>
            <w:pPr>
              <w:pStyle w:val="Compact"/>
              <w:jc w:val="left"/>
            </w:pPr>
            <w:r>
              <w:t xml:space="preserve">1 project</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7</w:t>
            </w:r>
          </w:p>
        </w:tc>
        <w:tc>
          <w:tcPr/>
          <w:p>
            <w:pPr>
              <w:pStyle w:val="Compact"/>
              <w:jc w:val="left"/>
            </w:pPr>
            <w:r>
              <w:t xml:space="preserve">Graphics, Motion Titles &amp; Lower Thirds</w:t>
            </w:r>
          </w:p>
        </w:tc>
        <w:tc>
          <w:tcPr/>
          <w:p>
            <w:pPr>
              <w:pStyle w:val="Compact"/>
              <w:jc w:val="left"/>
            </w:pPr>
            <w:r>
              <w:t xml:space="preserve">1 set</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8</w:t>
            </w:r>
          </w:p>
        </w:tc>
        <w:tc>
          <w:tcPr/>
          <w:p>
            <w:pPr>
              <w:pStyle w:val="Compact"/>
              <w:jc w:val="left"/>
            </w:pPr>
            <w:r>
              <w:t xml:space="preserve">Travel &amp; Local Transportation within New Delhi Metro Area</w:t>
            </w:r>
          </w:p>
        </w:tc>
        <w:tc>
          <w:tcPr/>
          <w:p>
            <w:pPr>
              <w:pStyle w:val="Compact"/>
              <w:jc w:val="left"/>
            </w:pPr>
            <w:r>
              <w:t xml:space="preserve">2 days</w:t>
            </w:r>
          </w:p>
        </w:tc>
        <w:tc>
          <w:tcPr/>
          <w:p>
            <w:pPr>
              <w:pStyle w:val="Compact"/>
              <w:jc w:val="left"/>
            </w:pPr>
            <w:r>
              <w:t xml:space="preserve">5,000</w:t>
            </w:r>
          </w:p>
        </w:tc>
        <w:tc>
          <w:tcPr/>
          <w:p>
            <w:pPr>
              <w:pStyle w:val="Compact"/>
              <w:jc w:val="left"/>
            </w:pPr>
            <w:r>
              <w:t xml:space="preserve">10,000</w:t>
            </w:r>
          </w:p>
        </w:tc>
      </w:tr>
      <w:tr>
        <w:tc>
          <w:tcPr/>
          <w:p>
            <w:pPr>
              <w:pStyle w:val="Compact"/>
              <w:jc w:val="left"/>
            </w:pPr>
            <w:r>
              <w:t xml:space="preserve">9</w:t>
            </w:r>
          </w:p>
        </w:tc>
        <w:tc>
          <w:tcPr/>
          <w:p>
            <w:pPr>
              <w:pStyle w:val="Compact"/>
              <w:jc w:val="left"/>
            </w:pPr>
            <w:r>
              <w:t xml:space="preserve">Storage Media &amp; Backup (2x 1TB SSD + Cloud Upload)</w:t>
            </w:r>
          </w:p>
        </w:tc>
        <w:tc>
          <w:tcPr/>
          <w:p>
            <w:pPr>
              <w:pStyle w:val="Compact"/>
              <w:jc w:val="left"/>
            </w:pPr>
            <w:r>
              <w:t xml:space="preserve">1 set</w:t>
            </w:r>
          </w:p>
        </w:tc>
        <w:tc>
          <w:tcPr/>
          <w:p>
            <w:pPr>
              <w:pStyle w:val="Compact"/>
              <w:jc w:val="left"/>
            </w:pPr>
            <w:r>
              <w:t xml:space="preserve">8,000</w:t>
            </w:r>
          </w:p>
        </w:tc>
        <w:tc>
          <w:tcPr/>
          <w:p>
            <w:pPr>
              <w:pStyle w:val="Compact"/>
              <w:jc w:val="left"/>
            </w:pPr>
            <w:r>
              <w:t xml:space="preserve">8,000</w:t>
            </w:r>
          </w:p>
        </w:tc>
      </w:tr>
      <w:tr>
        <w:tc>
          <w:tcPr/>
          <w:p>
            <w:pPr>
              <w:pStyle w:val="Compact"/>
              <w:jc w:val="left"/>
            </w:pPr>
            <w:r>
              <w:t xml:space="preserve">10</w:t>
            </w:r>
          </w:p>
        </w:tc>
        <w:tc>
          <w:tcPr/>
          <w:p>
            <w:pPr>
              <w:pStyle w:val="Compact"/>
              <w:jc w:val="left"/>
            </w:pPr>
            <w:r>
              <w:t xml:space="preserve">Project Manager &amp; Coordination (Pre-production meetings, scheduling)</w:t>
            </w:r>
          </w:p>
        </w:tc>
        <w:tc>
          <w:tcPr/>
          <w:p>
            <w:pPr>
              <w:pStyle w:val="Compact"/>
              <w:jc w:val="left"/>
            </w:pPr>
            <w:r>
              <w:t xml:space="preserve">1 project</w:t>
            </w:r>
          </w:p>
        </w:tc>
        <w:tc>
          <w:tcPr/>
          <w:p>
            <w:pPr>
              <w:pStyle w:val="Compact"/>
              <w:jc w:val="left"/>
            </w:pPr>
            <w:r>
              <w:t xml:space="preserve">15,000</w:t>
            </w:r>
          </w:p>
        </w:tc>
        <w:tc>
          <w:tcPr/>
          <w:p>
            <w:pPr>
              <w:pStyle w:val="Compact"/>
              <w:jc w:val="left"/>
            </w:pPr>
            <w:r>
              <w:t xml:space="preserve">15,000</w:t>
            </w:r>
          </w:p>
        </w:tc>
      </w:tr>
      <w:tr>
        <w:tc>
          <w:tcPr>
            <w:gridSpan w:val="4"/>
          </w:tcPr>
          <w:p>
            <w:pPr>
              <w:pStyle w:val="Compact"/>
              <w:jc w:val="right"/>
            </w:pPr>
            <w:r>
              <w:t xml:space="preserve">Subtotal (Before GST)</w:t>
            </w:r>
          </w:p>
        </w:tc>
        <w:tc>
          <w:tcPr/>
          <w:p>
            <w:pPr>
              <w:pStyle w:val="Compact"/>
              <w:jc w:val="left"/>
            </w:pPr>
            <w:r>
              <w:t xml:space="preserve">373,000</w:t>
            </w:r>
          </w:p>
        </w:tc>
      </w:tr>
      <w:tr>
        <w:tc>
          <w:tcPr>
            <w:gridSpan w:val="4"/>
          </w:tcPr>
          <w:p>
            <w:pPr>
              <w:pStyle w:val="Compact"/>
              <w:jc w:val="right"/>
            </w:pPr>
            <w:r>
              <w:t xml:space="preserve">GST @ 18% (Applicable in India New Delhi)</w:t>
            </w:r>
          </w:p>
        </w:tc>
        <w:tc>
          <w:tcPr/>
          <w:p>
            <w:pPr>
              <w:pStyle w:val="Compact"/>
              <w:jc w:val="left"/>
            </w:pPr>
            <w:r>
              <w:t xml:space="preserve">67,140</w:t>
            </w:r>
          </w:p>
        </w:tc>
      </w:tr>
      <w:tr>
        <w:tc>
          <w:tcPr>
            <w:gridSpan w:val="4"/>
          </w:tcPr>
          <w:p>
            <w:pPr>
              <w:pStyle w:val="Compact"/>
              <w:jc w:val="right"/>
            </w:pPr>
            <w:r>
              <w:t xml:space="preserve">GRAND TOTAL</w:t>
            </w:r>
          </w:p>
        </w:tc>
        <w:tc>
          <w:tcPr/>
          <w:p>
            <w:pPr>
              <w:pStyle w:val="Compact"/>
              <w:jc w:val="left"/>
            </w:pPr>
            <w:r>
              <w:t xml:space="preserve">440,140</w:t>
            </w:r>
          </w:p>
        </w:tc>
      </w:tr>
    </w:tbl>
    <w:bookmarkEnd w:id="24"/>
    <w:bookmarkStart w:id="25" w:name="timeline-delivery-schedule"/>
    <w:p>
      <w:pPr>
        <w:pStyle w:val="Heading3"/>
      </w:pPr>
      <w:r>
        <w:t xml:space="preserve">4. Timeline &amp; Delivery Schedule</w:t>
      </w:r>
    </w:p>
    <w:p>
      <w:pPr>
        <w:pStyle w:val="FirstParagraph"/>
      </w:pPr>
      <w:r>
        <w:t xml:space="preserve">The</w:t>
      </w:r>
      <w:r>
        <w:t xml:space="preserve"> </w:t>
      </w:r>
      <w:r>
        <w:t xml:space="preserve">Videographer</w:t>
      </w:r>
      <w:r>
        <w:t xml:space="preserve"> </w:t>
      </w:r>
      <w:r>
        <w:t xml:space="preserve">team from Cinelens Studios will commence pre-production meetings within 3 working days of receiving the signed</w:t>
      </w:r>
      <w:r>
        <w:t xml:space="preserve"> </w:t>
      </w:r>
      <w:r>
        <w:t xml:space="preserve">Quotation Estimate</w:t>
      </w:r>
      <w:r>
        <w:t xml:space="preserve">. Principal photography is scheduled over 2 consecutive days at the client's designated location in</w:t>
      </w:r>
      <w:r>
        <w:t xml:space="preserve"> </w:t>
      </w:r>
      <w:r>
        <w:t xml:space="preserve">India New Delhi</w:t>
      </w:r>
      <w:r>
        <w:t xml:space="preserve">. Post-production, including editing, color grading, and sound mixing, will be completed within 10 working days following the conclusion of filming. The final deliverables, including master files in ProRes 422 HQ and H.264 MP4 formats, will be delivered via secure cloud link and physical SSD drive. All timelines referenced in this</w:t>
      </w:r>
      <w:r>
        <w:t xml:space="preserve"> </w:t>
      </w:r>
      <w:r>
        <w:t xml:space="preserve">Quotation Estimate</w:t>
      </w:r>
      <w:r>
        <w:t xml:space="preserve"> </w:t>
      </w:r>
      <w:r>
        <w:t xml:space="preserve">are contingent upon timely access to locations and approval of creative briefs by the client.</w:t>
      </w:r>
    </w:p>
    <w:bookmarkEnd w:id="25"/>
    <w:bookmarkStart w:id="26" w:name="X06f751c0fef37426aad28df54ec1acd620508e5"/>
    <w:p>
      <w:pPr>
        <w:pStyle w:val="Heading3"/>
      </w:pPr>
      <w:r>
        <w:t xml:space="preserve">5. Terms &amp;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30 calendar days from the date of issue. Beyond this period, rates may be revised to reflect changes in equipment costs, crew availability, or market conditions in</w:t>
      </w:r>
      <w:r>
        <w:t xml:space="preserve"> </w:t>
      </w:r>
      <w:r>
        <w:t xml:space="preserve">India New Delhi</w:t>
      </w:r>
      <w:r>
        <w:t xml:space="preserve">.</w:t>
      </w:r>
    </w:p>
    <w:p>
      <w:pPr>
        <w:numPr>
          <w:ilvl w:val="0"/>
          <w:numId w:val="1001"/>
        </w:numPr>
        <w:pStyle w:val="Compact"/>
      </w:pPr>
      <w:r>
        <w:t xml:space="preserve">A 50% advance payment is required to confirm the booking of the</w:t>
      </w:r>
      <w:r>
        <w:t xml:space="preserve"> </w:t>
      </w:r>
      <w:r>
        <w:t xml:space="preserve">Videographer</w:t>
      </w:r>
      <w:r>
        <w:t xml:space="preserve"> </w:t>
      </w:r>
      <w:r>
        <w:t xml:space="preserve">team and secure the shooting dates. The remaining 50% is due upon delivery of the final edited video.</w:t>
      </w:r>
    </w:p>
    <w:p>
      <w:pPr>
        <w:numPr>
          <w:ilvl w:val="0"/>
          <w:numId w:val="1001"/>
        </w:numPr>
        <w:pStyle w:val="Compact"/>
      </w:pPr>
      <w:r>
        <w:t xml:space="preserve">All payments are to be made via bank transfer to the Cinelens Studios Pvt. Ltd. account. GST invoices will be issued in compliance with the Goods and Services Tax Act, 2017, as applicable in</w:t>
      </w:r>
      <w:r>
        <w:t xml:space="preserve"> </w:t>
      </w:r>
      <w:r>
        <w:t xml:space="preserve">India New Delhi</w:t>
      </w:r>
      <w:r>
        <w:t xml:space="preserve">.</w:t>
      </w:r>
    </w:p>
    <w:p>
      <w:pPr>
        <w:numPr>
          <w:ilvl w:val="0"/>
          <w:numId w:val="1001"/>
        </w:numPr>
        <w:pStyle w:val="Compact"/>
      </w:pPr>
      <w:r>
        <w:t xml:space="preserve">The</w:t>
      </w:r>
      <w:r>
        <w:t xml:space="preserve"> </w:t>
      </w:r>
      <w:r>
        <w:t xml:space="preserve">Videographer</w:t>
      </w:r>
      <w:r>
        <w:t xml:space="preserve"> </w:t>
      </w:r>
      <w:r>
        <w:t xml:space="preserve">team shall carry professional liability insurance covering equipment and third-party property during the shoot. The client is responsible for obtaining any location-specific permits or NOCs required by local authorities in New Delhi.</w:t>
      </w:r>
    </w:p>
    <w:p>
      <w:pPr>
        <w:numPr>
          <w:ilvl w:val="0"/>
          <w:numId w:val="1001"/>
        </w:numPr>
        <w:pStyle w:val="Compact"/>
      </w:pPr>
      <w:r>
        <w:t xml:space="preserve">Any additional shooting days, extended post-production revisions beyond two rounds, or scope changes not included in this</w:t>
      </w:r>
      <w:r>
        <w:t xml:space="preserve"> </w:t>
      </w:r>
      <w:r>
        <w:t xml:space="preserve">Quotation Estimate</w:t>
      </w:r>
      <w:r>
        <w:t xml:space="preserve"> </w:t>
      </w:r>
      <w:r>
        <w:t xml:space="preserve">will be billed separately at the rates specified herein.</w:t>
      </w:r>
    </w:p>
    <w:p>
      <w:pPr>
        <w:numPr>
          <w:ilvl w:val="0"/>
          <w:numId w:val="1001"/>
        </w:numPr>
        <w:pStyle w:val="Compact"/>
      </w:pPr>
      <w:r>
        <w:t xml:space="preserve">Intellectual property of the final video deliverables transfers to the client upon full payment. Cinelens Studios retains the right to use short excerpts (not exceeding 30 seconds) in its portfolio and promotional materials, unless a separate NDA is executed.</w:t>
      </w:r>
    </w:p>
    <w:p>
      <w:pPr>
        <w:numPr>
          <w:ilvl w:val="0"/>
          <w:numId w:val="1001"/>
        </w:numPr>
        <w:pStyle w:val="Compact"/>
      </w:pPr>
      <w:r>
        <w:t xml:space="preserve">Force majeure events, including but not limited to severe weather, government-mandated lockdowns, or civil unrest in</w:t>
      </w:r>
      <w:r>
        <w:t xml:space="preserve"> </w:t>
      </w:r>
      <w:r>
        <w:t xml:space="preserve">India New Delhi</w:t>
      </w:r>
      <w:r>
        <w:t xml:space="preserve">, may necessitate rescheduling. In such cases, no penalty shall apply to either party.</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countersigned by both parties. The governing law for any disputes shall be the laws of India, with jurisdiction in the courts of New Delhi.</w:t>
      </w:r>
    </w:p>
    <w:bookmarkEnd w:id="26"/>
    <w:bookmarkStart w:id="27" w:name="acceptance-authorization"/>
    <w:p>
      <w:pPr>
        <w:pStyle w:val="Heading3"/>
      </w:pPr>
      <w:r>
        <w:t xml:space="preserve">6.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for the engagement of the</w:t>
      </w:r>
      <w:r>
        <w:t xml:space="preserve"> </w:t>
      </w:r>
      <w:r>
        <w:t xml:space="preserve">Videographer</w:t>
      </w:r>
      <w:r>
        <w:t xml:space="preserve"> </w:t>
      </w:r>
      <w:r>
        <w:t xml:space="preserve">services in</w:t>
      </w:r>
      <w:r>
        <w:t xml:space="preserve"> </w:t>
      </w:r>
      <w:r>
        <w:t xml:space="preserve">India New Delhi</w:t>
      </w:r>
      <w:r>
        <w:t xml:space="preserve">. This signature constitutes formal acceptance of the estimate and authorizes Cinelens Studios Pvt. Ltd. to proceed with scheduling and preparation.</w:t>
      </w:r>
    </w:p>
    <w:bookmarkEnd w:id="27"/>
    <w:p>
      <w:pPr>
        <w:pStyle w:val="BodyText"/>
      </w:pPr>
      <w:r>
        <w:t xml:space="preserve">For Cinelens Studios Pvt. Ltd.</w:t>
      </w:r>
      <w:r>
        <w:br/>
      </w:r>
      <w:r>
        <w:t xml:space="preserve">(Videographer Service Provider, India New Delhi)</w:t>
      </w:r>
    </w:p>
    <w:p>
      <w:pPr>
        <w:pStyle w:val="BodyText"/>
      </w:pPr>
      <w:r>
        <w:t xml:space="preserve">Name: Rajesh Kumar</w:t>
      </w:r>
      <w:r>
        <w:br/>
      </w:r>
      <w:r>
        <w:t xml:space="preserve">Designation: Creative Director</w:t>
      </w:r>
      <w:r>
        <w:br/>
      </w:r>
      <w:r>
        <w:t xml:space="preserve">Date: _______________</w:t>
      </w:r>
    </w:p>
    <w:p>
      <w:pPr>
        <w:pStyle w:val="BodyText"/>
      </w:pPr>
      <w:r>
        <w:t xml:space="preserve">For the Client</w:t>
      </w:r>
      <w:r>
        <w:br/>
      </w:r>
      <w:r>
        <w:t xml:space="preserve">(Authorized Signatory)</w:t>
      </w:r>
    </w:p>
    <w:p>
      <w:pPr>
        <w:pStyle w:val="BodyText"/>
      </w:pPr>
      <w:r>
        <w:t xml:space="preserve">Name: _______________</w:t>
      </w:r>
      <w:r>
        <w:br/>
      </w:r>
      <w:r>
        <w:t xml:space="preserve">Designation: _______________</w:t>
      </w:r>
      <w:r>
        <w:br/>
      </w:r>
      <w:r>
        <w:t xml:space="preserve">Date: _______________</w:t>
      </w:r>
    </w:p>
    <w:p>
      <w:pPr>
        <w:pStyle w:val="BodyText"/>
      </w:pPr>
      <w:r>
        <w:t xml:space="preserve">This Quotation Estimate was prepared by Cinelens Studios Pvt. Ltd., a registered Videographer service company in India New Delhi. CIN: U92100DL2018PTC345678 | GSTIN: 07AABCC1234F1Z5</w:t>
      </w:r>
      <w:r>
        <w:br/>
      </w:r>
      <w:r>
        <w:t xml:space="preserve">© 2025 Cinelens Studios Pvt. Ltd. All Rights Reserved.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Videographer Services - India New Delhi</dc:title>
  <dc:creator/>
  <dc:language>en</dc:language>
  <cp:keywords/>
  <dcterms:created xsi:type="dcterms:W3CDTF">2026-10-10T02:35:16Z</dcterms:created>
  <dcterms:modified xsi:type="dcterms:W3CDTF">2026-10-10T02:35:16Z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