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1" w:name="quotation-estimate"/>
    <w:p>
      <w:pPr>
        <w:pStyle w:val="Heading1"/>
      </w:pPr>
      <w:r>
        <w:t xml:space="preserve">QUOTATION ESTIMATE</w:t>
      </w:r>
    </w:p>
    <w:bookmarkStart w:id="20" w:name="X23e1af27d0da92cddbb66c826b2c8003e8b0b04"/>
    <w:p>
      <w:pPr>
        <w:pStyle w:val="Heading2"/>
      </w:pPr>
      <w:r>
        <w:t xml:space="preserve">Professional Videographer Services — Israel Tel Aviv</w:t>
      </w:r>
    </w:p>
    <w:p>
      <w:pPr>
        <w:pStyle w:val="FirstParagraph"/>
      </w:pPr>
      <w:r>
        <w:t xml:space="preserve">This Quotation Estimate is issued for professional Videographer services to be performed in Israel Tel Aviv.</w:t>
      </w:r>
    </w:p>
    <w:p>
      <w:pPr>
        <w:pStyle w:val="BodyText"/>
      </w:pPr>
      <w:r>
        <w:t xml:space="preserve">Ref: QTE-TLV-2025-0417</w:t>
      </w:r>
    </w:p>
    <w:bookmarkEnd w:id="20"/>
    <w:bookmarkEnd w:id="21"/>
    <w:p>
      <w:pPr>
        <w:pStyle w:val="BodyText"/>
      </w:pPr>
      <w:r>
        <w:rPr>
          <w:bCs/>
          <w:b/>
        </w:rPr>
        <w:t xml:space="preserve">Prepared By:</w:t>
      </w:r>
      <w:r>
        <w:br/>
      </w:r>
      <w:r>
        <w:t xml:space="preserve">Levant Visual Media Ltd.</w:t>
      </w:r>
      <w:r>
        <w:br/>
      </w:r>
      <w:r>
        <w:t xml:space="preserve">42 Dizengoff Street, Tel Aviv, Israel</w:t>
      </w:r>
      <w:r>
        <w:br/>
      </w:r>
      <w:r>
        <w:t xml:space="preserve">Tel: +972-3-555-0198</w:t>
      </w:r>
      <w:r>
        <w:br/>
      </w:r>
      <w:r>
        <w:t xml:space="preserve">Email: quotes@levantvisual.co.il</w:t>
      </w:r>
    </w:p>
    <w:p>
      <w:pPr>
        <w:pStyle w:val="BodyText"/>
      </w:pPr>
      <w:r>
        <w:rPr>
          <w:bCs/>
          <w:b/>
        </w:rPr>
        <w:t xml:space="preserve">Prepared For:</w:t>
      </w:r>
      <w:r>
        <w:br/>
      </w:r>
      <w:r>
        <w:t xml:space="preserve">[Client Name / Company]</w:t>
      </w:r>
      <w:r>
        <w:br/>
      </w:r>
      <w:r>
        <w:t xml:space="preserve">[Client Address], Israel Tel Aviv</w:t>
      </w:r>
      <w:r>
        <w:br/>
      </w:r>
      <w:r>
        <w:t xml:space="preserve">Tel: [Client Phone]</w:t>
      </w:r>
      <w:r>
        <w:br/>
      </w:r>
      <w:r>
        <w:t xml:space="preserve">Email: [Client Email]</w:t>
      </w:r>
    </w:p>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Project Location:</w:t>
      </w:r>
      <w:r>
        <w:t xml:space="preserve"> </w:t>
      </w:r>
      <w:r>
        <w:t xml:space="preserve">Israel Tel Aviv</w:t>
      </w:r>
    </w:p>
    <w:bookmarkStart w:id="22" w:name="purpose-of-this-quotation-estimate"/>
    <w:p>
      <w:pPr>
        <w:pStyle w:val="Heading3"/>
      </w:pPr>
      <w:r>
        <w:t xml:space="preserve">1. Purpose of This Quotation Estimate</w:t>
      </w:r>
    </w:p>
    <w:p>
      <w:pPr>
        <w:pStyle w:val="FirstParagraph"/>
      </w:pPr>
      <w:r>
        <w:t xml:space="preserve">This Quotation Estimate document has been prepared by Levant Visual Media Ltd. to provide a comprehensive and transparent breakdown of costs associated with professional Videographer services to be delivered in Israel Tel Aviv. The purpose of this Quotation Estimate is to outline the full scope of work, equipment specifications, personnel allocation, post-production deliverables, and all associated fees so that the client may make an informed decision regarding the engagement of our Videographer team for the upcoming project. All pricing contained within this Quotation Estimate is quoted in Israeli New Shekels (ILS) unless otherwise stated, and reflects current market rates for Videographer services operating within the Israel Tel Aviv metropolitan area.</w:t>
      </w:r>
    </w:p>
    <w:bookmarkEnd w:id="22"/>
    <w:bookmarkStart w:id="23" w:name="Xd3deda68506416b375b7599c7d8c4d451e6ebcf"/>
    <w:p>
      <w:pPr>
        <w:pStyle w:val="Heading3"/>
      </w:pPr>
      <w:r>
        <w:t xml:space="preserve">2. Scope of Work — Videographer Services in Israel Tel Aviv</w:t>
      </w:r>
    </w:p>
    <w:p>
      <w:pPr>
        <w:pStyle w:val="FirstParagraph"/>
      </w:pPr>
      <w:r>
        <w:t xml:space="preserve">The Videographer engagement described in this Quotation Estimate covers the following deliverables and activities, all to be executed within the Israel Tel Aviv region:</w:t>
      </w:r>
    </w:p>
    <w:p>
      <w:pPr>
        <w:numPr>
          <w:ilvl w:val="0"/>
          <w:numId w:val="1001"/>
        </w:numPr>
        <w:pStyle w:val="Compact"/>
      </w:pPr>
      <w:r>
        <w:rPr>
          <w:bCs/>
          <w:b/>
        </w:rPr>
        <w:t xml:space="preserve">Pre-Production Planning:</w:t>
      </w:r>
      <w:r>
        <w:t xml:space="preserve"> </w:t>
      </w:r>
      <w:r>
        <w:t xml:space="preserve">On-site location scouting in Israel Tel Aviv, shot list development, storyboard creation, and coordination with the client’s project manager. The Videographer will conduct a minimum of two (2) reconnaissance visits to the primary filming locations in Israel Tel Aviv prior to the principal photography date.</w:t>
      </w:r>
    </w:p>
    <w:p>
      <w:pPr>
        <w:numPr>
          <w:ilvl w:val="0"/>
          <w:numId w:val="1001"/>
        </w:numPr>
        <w:pStyle w:val="Compact"/>
      </w:pPr>
      <w:r>
        <w:rPr>
          <w:bCs/>
          <w:b/>
        </w:rPr>
        <w:t xml:space="preserve">Principal Photography (3 Full Days):</w:t>
      </w:r>
      <w:r>
        <w:t xml:space="preserve"> </w:t>
      </w:r>
      <w:r>
        <w:t xml:space="preserve">The lead Videographer and a supporting crew of two (2) assistants will be on location for three (3) consecutive working days (10-hour shifts) capturing high-resolution video footage. The Videographer will operate a Sony FX6 cinema camera system paired with a Sony FX3 as a secondary unit, ensuring multi-angle coverage of all events, interviews, and B-roll sequences.</w:t>
      </w:r>
    </w:p>
    <w:p>
      <w:pPr>
        <w:numPr>
          <w:ilvl w:val="0"/>
          <w:numId w:val="1001"/>
        </w:numPr>
        <w:pStyle w:val="Compact"/>
      </w:pPr>
      <w:r>
        <w:rPr>
          <w:bCs/>
          <w:b/>
        </w:rPr>
        <w:t xml:space="preserve">Audio Capture:</w:t>
      </w:r>
      <w:r>
        <w:t xml:space="preserve"> </w:t>
      </w:r>
      <w:r>
        <w:t xml:space="preserve">Professional-grade wireless lavalier microphones (Sennheiser EW-DP) and a Rode NTG5 shotgun microphone will be deployed by the Videographer team to ensure broadcast-quality audio throughout the shoot in Israel Tel Aviv.</w:t>
      </w:r>
    </w:p>
    <w:p>
      <w:pPr>
        <w:numPr>
          <w:ilvl w:val="0"/>
          <w:numId w:val="1001"/>
        </w:numPr>
        <w:pStyle w:val="Compact"/>
      </w:pPr>
      <w:r>
        <w:rPr>
          <w:bCs/>
          <w:b/>
        </w:rPr>
        <w:t xml:space="preserve">Lighting &amp; Grip:</w:t>
      </w:r>
      <w:r>
        <w:t xml:space="preserve"> </w:t>
      </w:r>
      <w:r>
        <w:t xml:space="preserve">The Videographer package includes a full LED lighting kit (Aputure 600D, 300D, and bi-color panels), C-stands, diffusion frames, and reflectors to achieve cinematic lighting in both indoor and outdoor Israel Tel Aviv locations.</w:t>
      </w:r>
    </w:p>
    <w:p>
      <w:pPr>
        <w:numPr>
          <w:ilvl w:val="0"/>
          <w:numId w:val="1001"/>
        </w:numPr>
        <w:pStyle w:val="Compact"/>
      </w:pPr>
      <w:r>
        <w:rPr>
          <w:bCs/>
          <w:b/>
        </w:rPr>
        <w:t xml:space="preserve">Post-Production &amp; Editing:</w:t>
      </w:r>
      <w:r>
        <w:t xml:space="preserve"> </w:t>
      </w:r>
      <w:r>
        <w:t xml:space="preserve">The Videographer will deliver a fully edited master video (up to 12 minutes in length) in 4K UHD resolution, complete with color grading, sound mixing, licensed background music, lower-third graphics, and client-approved title sequences. Two (2) rounds of revisions are included in this Quotation Estimate.</w:t>
      </w:r>
    </w:p>
    <w:p>
      <w:pPr>
        <w:numPr>
          <w:ilvl w:val="0"/>
          <w:numId w:val="1001"/>
        </w:numPr>
        <w:pStyle w:val="Compact"/>
      </w:pPr>
      <w:r>
        <w:rPr>
          <w:bCs/>
          <w:b/>
        </w:rPr>
        <w:t xml:space="preserve">Deliverables:</w:t>
      </w:r>
      <w:r>
        <w:t xml:space="preserve"> </w:t>
      </w:r>
      <w:r>
        <w:t xml:space="preserve">Final master file (ProRes 422 HQ), a compressed MP4 version for social media distribution, a 30-second highlight reel, and a 15-second teaser cut. All files will be delivered via secure cloud transfer within fourteen (14) business days of the final shoot day in Israel Tel Aviv.</w:t>
      </w:r>
    </w:p>
    <w:bookmarkEnd w:id="23"/>
    <w:bookmarkStart w:id="24" w:name="Xb23d96fdb737d4060151d20dbe853fcaa5f10ee"/>
    <w:p>
      <w:pPr>
        <w:pStyle w:val="Heading3"/>
      </w:pPr>
      <w:r>
        <w:t xml:space="preserve">3. Pricing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Lead Videographer</w:t>
            </w:r>
          </w:p>
        </w:tc>
        <w:tc>
          <w:tcPr/>
          <w:p>
            <w:pPr>
              <w:pStyle w:val="Compact"/>
              <w:jc w:val="left"/>
            </w:pPr>
            <w:r>
              <w:t xml:space="preserve">Principal cinematographer &amp; director, 3 days</w:t>
            </w:r>
          </w:p>
        </w:tc>
        <w:tc>
          <w:tcPr/>
          <w:p>
            <w:pPr>
              <w:pStyle w:val="Compact"/>
              <w:jc w:val="left"/>
            </w:pPr>
            <w:r>
              <w:t xml:space="preserve">3</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Crew Assistants</w:t>
            </w:r>
          </w:p>
        </w:tc>
        <w:tc>
          <w:tcPr/>
          <w:p>
            <w:pPr>
              <w:pStyle w:val="Compact"/>
              <w:jc w:val="left"/>
            </w:pPr>
            <w:r>
              <w:t xml:space="preserve">2 assistants (gaffer + sound), 3 days</w:t>
            </w:r>
          </w:p>
        </w:tc>
        <w:tc>
          <w:tcPr/>
          <w:p>
            <w:pPr>
              <w:pStyle w:val="Compact"/>
              <w:jc w:val="left"/>
            </w:pPr>
            <w:r>
              <w:t xml:space="preserve">6</w:t>
            </w:r>
          </w:p>
        </w:tc>
        <w:tc>
          <w:tcPr/>
          <w:p>
            <w:pPr>
              <w:pStyle w:val="Compact"/>
              <w:jc w:val="left"/>
            </w:pPr>
            <w:r>
              <w:t xml:space="preserve">1,800</w:t>
            </w:r>
          </w:p>
        </w:tc>
        <w:tc>
          <w:tcPr/>
          <w:p>
            <w:pPr>
              <w:pStyle w:val="Compact"/>
              <w:jc w:val="left"/>
            </w:pPr>
            <w:r>
              <w:t xml:space="preserve">10,800</w:t>
            </w:r>
          </w:p>
        </w:tc>
      </w:tr>
      <w:tr>
        <w:tc>
          <w:tcPr/>
          <w:p>
            <w:pPr>
              <w:pStyle w:val="Compact"/>
              <w:jc w:val="left"/>
            </w:pPr>
            <w:r>
              <w:t xml:space="preserve">Camera &amp; Lens Package</w:t>
            </w:r>
          </w:p>
        </w:tc>
        <w:tc>
          <w:tcPr/>
          <w:p>
            <w:pPr>
              <w:pStyle w:val="Compact"/>
              <w:jc w:val="left"/>
            </w:pPr>
            <w:r>
              <w:t xml:space="preserve">Sony FX6 + FX3, cinema glass, 3 days</w:t>
            </w:r>
          </w:p>
        </w:tc>
        <w:tc>
          <w:tcPr/>
          <w:p>
            <w:pPr>
              <w:pStyle w:val="Compact"/>
              <w:jc w:val="left"/>
            </w:pPr>
            <w:r>
              <w:t xml:space="preserve">3</w:t>
            </w:r>
          </w:p>
        </w:tc>
        <w:tc>
          <w:tcPr/>
          <w:p>
            <w:pPr>
              <w:pStyle w:val="Compact"/>
              <w:jc w:val="left"/>
            </w:pPr>
            <w:r>
              <w:t xml:space="preserve">3,200</w:t>
            </w:r>
          </w:p>
        </w:tc>
        <w:tc>
          <w:tcPr/>
          <w:p>
            <w:pPr>
              <w:pStyle w:val="Compact"/>
              <w:jc w:val="left"/>
            </w:pPr>
            <w:r>
              <w:t xml:space="preserve">9,600</w:t>
            </w:r>
          </w:p>
        </w:tc>
      </w:tr>
      <w:tr>
        <w:tc>
          <w:tcPr/>
          <w:p>
            <w:pPr>
              <w:pStyle w:val="Compact"/>
              <w:jc w:val="left"/>
            </w:pPr>
            <w:r>
              <w:t xml:space="preserve">Lighting &amp; Grip Kit</w:t>
            </w:r>
          </w:p>
        </w:tc>
        <w:tc>
          <w:tcPr/>
          <w:p>
            <w:pPr>
              <w:pStyle w:val="Compact"/>
              <w:jc w:val="left"/>
            </w:pPr>
            <w:r>
              <w:t xml:space="preserve">Full LED kit, stands, diffusion, 3 days</w:t>
            </w:r>
          </w:p>
        </w:tc>
        <w:tc>
          <w:tcPr/>
          <w:p>
            <w:pPr>
              <w:pStyle w:val="Compact"/>
              <w:jc w:val="left"/>
            </w:pPr>
            <w:r>
              <w:t xml:space="preserve">3</w:t>
            </w:r>
          </w:p>
        </w:tc>
        <w:tc>
          <w:tcPr/>
          <w:p>
            <w:pPr>
              <w:pStyle w:val="Compact"/>
              <w:jc w:val="left"/>
            </w:pPr>
            <w:r>
              <w:t xml:space="preserve">1,500</w:t>
            </w:r>
          </w:p>
        </w:tc>
        <w:tc>
          <w:tcPr/>
          <w:p>
            <w:pPr>
              <w:pStyle w:val="Compact"/>
              <w:jc w:val="left"/>
            </w:pPr>
            <w:r>
              <w:t xml:space="preserve">4,500</w:t>
            </w:r>
          </w:p>
        </w:tc>
      </w:tr>
      <w:tr>
        <w:tc>
          <w:tcPr/>
          <w:p>
            <w:pPr>
              <w:pStyle w:val="Compact"/>
              <w:jc w:val="left"/>
            </w:pPr>
            <w:r>
              <w:t xml:space="preserve">Audio Equipment</w:t>
            </w:r>
          </w:p>
        </w:tc>
        <w:tc>
          <w:tcPr/>
          <w:p>
            <w:pPr>
              <w:pStyle w:val="Compact"/>
              <w:jc w:val="left"/>
            </w:pPr>
            <w:r>
              <w:t xml:space="preserve">Wireless lavs + shotgun mic, 3 days</w:t>
            </w:r>
          </w:p>
        </w:tc>
        <w:tc>
          <w:tcPr/>
          <w:p>
            <w:pPr>
              <w:pStyle w:val="Compact"/>
              <w:jc w:val="left"/>
            </w:pPr>
            <w:r>
              <w:t xml:space="preserve">3</w:t>
            </w:r>
          </w:p>
        </w:tc>
        <w:tc>
          <w:tcPr/>
          <w:p>
            <w:pPr>
              <w:pStyle w:val="Compact"/>
              <w:jc w:val="left"/>
            </w:pPr>
            <w:r>
              <w:t xml:space="preserve">800</w:t>
            </w:r>
          </w:p>
        </w:tc>
        <w:tc>
          <w:tcPr/>
          <w:p>
            <w:pPr>
              <w:pStyle w:val="Compact"/>
              <w:jc w:val="left"/>
            </w:pPr>
            <w:r>
              <w:t xml:space="preserve">2,400</w:t>
            </w:r>
          </w:p>
        </w:tc>
      </w:tr>
      <w:tr>
        <w:tc>
          <w:tcPr/>
          <w:p>
            <w:pPr>
              <w:pStyle w:val="Compact"/>
              <w:jc w:val="left"/>
            </w:pPr>
            <w:r>
              <w:t xml:space="preserve">Post-Production &amp; Editing</w:t>
            </w:r>
          </w:p>
        </w:tc>
        <w:tc>
          <w:tcPr/>
          <w:p>
            <w:pPr>
              <w:pStyle w:val="Compact"/>
              <w:jc w:val="left"/>
            </w:pPr>
            <w:r>
              <w:t xml:space="preserve">4K edit, color grade, mix, 2 revisions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Music &amp; Graphics Licensing</w:t>
            </w:r>
          </w:p>
        </w:tc>
        <w:tc>
          <w:tcPr/>
          <w:p>
            <w:pPr>
              <w:pStyle w:val="Compact"/>
              <w:jc w:val="left"/>
            </w:pPr>
            <w:r>
              <w:t xml:space="preserve">Background music license + lower-thirds</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Travel &amp; Logistics (Israel Tel Aviv)</w:t>
            </w:r>
          </w:p>
        </w:tc>
        <w:tc>
          <w:tcPr/>
          <w:p>
            <w:pPr>
              <w:pStyle w:val="Compact"/>
              <w:jc w:val="left"/>
            </w:pPr>
            <w:r>
              <w:t xml:space="preserve">Local transport, parking, permits within Tel Aviv</w:t>
            </w:r>
          </w:p>
        </w:tc>
        <w:tc>
          <w:tcPr/>
          <w:p>
            <w:pPr>
              <w:pStyle w:val="Compact"/>
              <w:jc w:val="left"/>
            </w:pPr>
            <w:r>
              <w:t xml:space="preserve">3</w:t>
            </w:r>
          </w:p>
        </w:tc>
        <w:tc>
          <w:tcPr/>
          <w:p>
            <w:pPr>
              <w:pStyle w:val="Compact"/>
              <w:jc w:val="left"/>
            </w:pPr>
            <w:r>
              <w:t xml:space="preserve">600</w:t>
            </w:r>
          </w:p>
        </w:tc>
        <w:tc>
          <w:tcPr/>
          <w:p>
            <w:pPr>
              <w:pStyle w:val="Compact"/>
              <w:jc w:val="left"/>
            </w:pPr>
            <w:r>
              <w:t xml:space="preserve">1,800</w:t>
            </w:r>
          </w:p>
        </w:tc>
      </w:tr>
      <w:tr>
        <w:tc>
          <w:tcPr/>
          <w:p>
            <w:pPr>
              <w:pStyle w:val="Compact"/>
              <w:jc w:val="left"/>
            </w:pPr>
            <w:r>
              <w:t xml:space="preserve">Pre-Production Scouting</w:t>
            </w:r>
          </w:p>
        </w:tc>
        <w:tc>
          <w:tcPr/>
          <w:p>
            <w:pPr>
              <w:pStyle w:val="Compact"/>
              <w:jc w:val="left"/>
            </w:pPr>
            <w:r>
              <w:t xml:space="preserve">2 location visits in Israel Tel Aviv</w:t>
            </w:r>
          </w:p>
        </w:tc>
        <w:tc>
          <w:tcPr/>
          <w:p>
            <w:pPr>
              <w:pStyle w:val="Compact"/>
              <w:jc w:val="left"/>
            </w:pPr>
            <w:r>
              <w:t xml:space="preserve">2</w:t>
            </w:r>
          </w:p>
        </w:tc>
        <w:tc>
          <w:tcPr/>
          <w:p>
            <w:pPr>
              <w:pStyle w:val="Compact"/>
              <w:jc w:val="left"/>
            </w:pPr>
            <w:r>
              <w:t xml:space="preserve">900</w:t>
            </w:r>
          </w:p>
        </w:tc>
        <w:tc>
          <w:tcPr/>
          <w:p>
            <w:pPr>
              <w:pStyle w:val="Compact"/>
              <w:jc w:val="left"/>
            </w:pPr>
            <w:r>
              <w:t xml:space="preserve">1,800</w:t>
            </w:r>
          </w:p>
        </w:tc>
      </w:tr>
      <w:tr>
        <w:tc>
          <w:tcPr>
            <w:gridSpan w:val="4"/>
          </w:tcPr>
          <w:p>
            <w:pPr>
              <w:pStyle w:val="Compact"/>
              <w:jc w:val="right"/>
            </w:pPr>
            <w:r>
              <w:t xml:space="preserve">Subtotal</w:t>
            </w:r>
          </w:p>
        </w:tc>
        <w:tc>
          <w:tcPr/>
          <w:p>
            <w:pPr>
              <w:pStyle w:val="Compact"/>
              <w:jc w:val="left"/>
            </w:pPr>
            <w:r>
              <w:t xml:space="preserve">57,600</w:t>
            </w:r>
          </w:p>
        </w:tc>
      </w:tr>
      <w:tr>
        <w:tc>
          <w:tcPr>
            <w:gridSpan w:val="4"/>
          </w:tcPr>
          <w:p>
            <w:pPr>
              <w:pStyle w:val="Compact"/>
              <w:jc w:val="right"/>
            </w:pPr>
            <w:r>
              <w:t xml:space="preserve">VAT (18%)</w:t>
            </w:r>
          </w:p>
        </w:tc>
        <w:tc>
          <w:tcPr/>
          <w:p>
            <w:pPr>
              <w:pStyle w:val="Compact"/>
              <w:jc w:val="left"/>
            </w:pPr>
            <w:r>
              <w:t xml:space="preserve">10,368</w:t>
            </w:r>
          </w:p>
        </w:tc>
      </w:tr>
      <w:tr>
        <w:tc>
          <w:tcPr>
            <w:gridSpan w:val="4"/>
          </w:tcPr>
          <w:p>
            <w:pPr>
              <w:pStyle w:val="Compact"/>
              <w:jc w:val="right"/>
            </w:pPr>
            <w:r>
              <w:t xml:space="preserve">TOTAL QUOTATION ESTIMATE AMOUNT</w:t>
            </w:r>
          </w:p>
        </w:tc>
        <w:tc>
          <w:tcPr/>
          <w:p>
            <w:pPr>
              <w:pStyle w:val="Compact"/>
              <w:jc w:val="left"/>
            </w:pPr>
            <w:r>
              <w:t xml:space="preserve">67,968 ILS</w:t>
            </w:r>
          </w:p>
        </w:tc>
      </w:tr>
    </w:tbl>
    <w:bookmarkEnd w:id="24"/>
    <w:bookmarkStart w:id="25" w:name="X06f751c0fef37426aad28df54ec1acd620508e5"/>
    <w:p>
      <w:pPr>
        <w:pStyle w:val="Heading3"/>
      </w:pPr>
      <w:r>
        <w:t xml:space="preserve">4. Terms &amp; Conditions of This Quotation Estimate</w:t>
      </w:r>
    </w:p>
    <w:p>
      <w:pPr>
        <w:numPr>
          <w:ilvl w:val="0"/>
          <w:numId w:val="1002"/>
        </w:numPr>
        <w:pStyle w:val="Compact"/>
      </w:pPr>
      <w:r>
        <w:t xml:space="preserve">This Quotation Estimate is valid for thirty (30) calendar days from the date of issue. After the expiry date, the Videographer rates and availability may be subject to revision.</w:t>
      </w:r>
    </w:p>
    <w:p>
      <w:pPr>
        <w:numPr>
          <w:ilvl w:val="0"/>
          <w:numId w:val="1002"/>
        </w:numPr>
        <w:pStyle w:val="Compact"/>
      </w:pPr>
      <w:r>
        <w:t xml:space="preserve">A non-refundable deposit of 40% of the total Quotation Estimate amount (ILS 27,187.20) is required to secure the Videographer’s schedule and confirm the booking for the Israel Tel Aviv shoot dates.</w:t>
      </w:r>
    </w:p>
    <w:p>
      <w:pPr>
        <w:numPr>
          <w:ilvl w:val="0"/>
          <w:numId w:val="1002"/>
        </w:numPr>
        <w:pStyle w:val="Compact"/>
      </w:pPr>
      <w:r>
        <w:t xml:space="preserve">The remaining 60% balance is due within seven (7) business days of final delivery of all edited video files.</w:t>
      </w:r>
    </w:p>
    <w:p>
      <w:pPr>
        <w:numPr>
          <w:ilvl w:val="0"/>
          <w:numId w:val="1002"/>
        </w:numPr>
        <w:pStyle w:val="Compact"/>
      </w:pPr>
      <w:r>
        <w:t xml:space="preserve">All filming locations within Israel Tel Aviv must be confirmed in writing by the client no later than ten (10) business days prior to the principal photography date. Any last-minute location changes may incur additional travel or permit fees, which will be itemised in a supplementary Quotation Estimate.</w:t>
      </w:r>
    </w:p>
    <w:p>
      <w:pPr>
        <w:numPr>
          <w:ilvl w:val="0"/>
          <w:numId w:val="1002"/>
        </w:numPr>
        <w:pStyle w:val="Compact"/>
      </w:pPr>
      <w:r>
        <w:t xml:space="preserve">The Videographer and crew are responsible for all equipment insurance. The client is responsible for obtaining any necessary municipal filming permits required by the City of Tel Aviv or the Israel Film Fund for public or restricted locations.</w:t>
      </w:r>
    </w:p>
    <w:p>
      <w:pPr>
        <w:numPr>
          <w:ilvl w:val="0"/>
          <w:numId w:val="1002"/>
        </w:numPr>
        <w:pStyle w:val="Compact"/>
      </w:pPr>
      <w:r>
        <w:t xml:space="preserve">Weather-related delays: In the event of adverse weather conditions affecting outdoor shoots in Israel Tel Aviv, the Videographer will reschedule at no additional cost, subject to mutual availability.</w:t>
      </w:r>
    </w:p>
    <w:p>
      <w:pPr>
        <w:numPr>
          <w:ilvl w:val="0"/>
          <w:numId w:val="1002"/>
        </w:numPr>
        <w:pStyle w:val="Compact"/>
      </w:pPr>
      <w:r>
        <w:t xml:space="preserve">All raw footage and project files remain the intellectual property of Levant Visual Media Ltd. until full payment of this Quotation Estimate has been received. Upon clearance, the client receives a perpetual, royalty-free licence to use the final deliverables.</w:t>
      </w:r>
    </w:p>
    <w:p>
      <w:pPr>
        <w:numPr>
          <w:ilvl w:val="0"/>
          <w:numId w:val="1002"/>
        </w:numPr>
        <w:pStyle w:val="Compact"/>
      </w:pPr>
      <w:r>
        <w:t xml:space="preserve">This Quotation Estimate does not include overtime beyond the agreed 10-hour daily shift. Overtime for the Videographer and crew will be billed at 1.5× the standard daily rate, prorated per hour.</w:t>
      </w:r>
    </w:p>
    <w:p>
      <w:pPr>
        <w:numPr>
          <w:ilvl w:val="0"/>
          <w:numId w:val="1002"/>
        </w:numPr>
        <w:pStyle w:val="Compact"/>
      </w:pPr>
      <w:r>
        <w:t xml:space="preserve">Any additional deliverables, extended edit lengths, or extra revision rounds beyond those specified in this Quotation Estimate will be quoted separately in writing.</w:t>
      </w:r>
    </w:p>
    <w:p>
      <w:pPr>
        <w:numPr>
          <w:ilvl w:val="0"/>
          <w:numId w:val="1002"/>
        </w:numPr>
        <w:pStyle w:val="Compact"/>
      </w:pPr>
      <w:r>
        <w:t xml:space="preserve">Governing law: This Quotation Estimate and any resulting contract shall be governed by the laws of the State of Israel. Disputes shall be resolved in the competent courts of Israel Tel Aviv.</w:t>
      </w:r>
    </w:p>
    <w:bookmarkEnd w:id="25"/>
    <w:bookmarkStart w:id="26" w:name="acceptance"/>
    <w:p>
      <w:pPr>
        <w:pStyle w:val="Heading3"/>
      </w:pPr>
      <w:r>
        <w:t xml:space="preserve">5. Acceptance</w:t>
      </w:r>
    </w:p>
    <w:p>
      <w:pPr>
        <w:pStyle w:val="FirstParagraph"/>
      </w:pPr>
      <w:r>
        <w:t xml:space="preserve">By signing below, the client acknowledges receipt of this Quotation Estimate for Videographer services in Israel Tel Aviv and agrees to the terms, conditions, and pricing outlined herein. This signature constitutes a binding acceptance of the Quotation Estimate and authorises Levant Visual Media Ltd. to proceed with scheduling the Videographer team and reserving all equipment for the specified dates.</w:t>
      </w:r>
    </w:p>
    <w:p>
      <w:pPr>
        <w:pStyle w:val="BodyText"/>
      </w:pPr>
      <w:r>
        <w:t xml:space="preserve">Client Signature &amp; Date</w:t>
      </w:r>
    </w:p>
    <w:p>
      <w:pPr>
        <w:pStyle w:val="BodyText"/>
      </w:pPr>
      <w:r>
        <w:t xml:space="preserve">Levant Visual Media Ltd. (Authorised Signatory)</w:t>
      </w:r>
    </w:p>
    <w:p>
      <w:pPr>
        <w:pStyle w:val="BodyText"/>
      </w:pPr>
      <w:r>
        <w:t xml:space="preserve">© 2025 Levant Visual Media Ltd. — Professional Videographer Services, Israel Tel Aviv. All rights reserved.</w:t>
      </w:r>
      <w:r>
        <w:br/>
      </w:r>
      <w:r>
        <w:t xml:space="preserve">This Quotation Estimate document is confidential and intended solely for the named client.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Israel Tel Aviv</dc:title>
  <dc:creator/>
  <dc:language>en</dc:language>
  <cp:keywords/>
  <dcterms:created xsi:type="dcterms:W3CDTF">2026-10-10T03:01:12Z</dcterms:created>
  <dcterms:modified xsi:type="dcterms:W3CDTF">2026-10-10T03:01:12Z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