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shibuya-visual-productions-co.-ltd."/>
    <w:p>
      <w:pPr>
        <w:pStyle w:val="Heading1"/>
      </w:pPr>
      <w:r>
        <w:t xml:space="preserve">Shibuya Visual Productions Co., Ltd.</w:t>
      </w:r>
    </w:p>
    <w:p>
      <w:pPr>
        <w:pStyle w:val="FirstParagraph"/>
      </w:pPr>
      <w:r>
        <w:t xml:space="preserve">2-14-5 Jinnan, Shibuya-ku, Tokyo 150-0044, Japan Tokyo</w:t>
      </w:r>
    </w:p>
    <w:p>
      <w:pPr>
        <w:pStyle w:val="BodyText"/>
      </w:pPr>
      <w:r>
        <w:t xml:space="preserve">Tel: +81-3-5411-8820 | Email: quotes@shibuyavisual.jp | Corp. No. 4010401087654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QTE-2025-TKY-0487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Japan Tokyo (Multiple Districts)</w:t>
      </w:r>
    </w:p>
    <w:p>
      <w:pPr>
        <w:pStyle w:val="BodyText"/>
      </w:pPr>
      <w:r>
        <w:rPr>
          <w:bCs/>
          <w:b/>
        </w:rPr>
        <w:t xml:space="preserve">Prepared By:</w:t>
      </w:r>
      <w:r>
        <w:t xml:space="preserve"> </w:t>
      </w:r>
      <w:r>
        <w:t xml:space="preserve">Kenji Tanaka,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Sakura Global Media Inc.</w:t>
      </w:r>
    </w:p>
    <w:p>
      <w:pPr>
        <w:pStyle w:val="BodyText"/>
      </w:pPr>
      <w:r>
        <w:rPr>
          <w:bCs/>
          <w:b/>
        </w:rPr>
        <w:t xml:space="preserve">Attn:</w:t>
      </w:r>
      <w:r>
        <w:t xml:space="preserve"> </w:t>
      </w:r>
      <w:r>
        <w:t xml:space="preserve">Ms. Yuki Hamada, Creative Director</w:t>
      </w:r>
    </w:p>
    <w:p>
      <w:pPr>
        <w:pStyle w:val="BodyText"/>
      </w:pPr>
      <w:r>
        <w:rPr>
          <w:bCs/>
          <w:b/>
        </w:rPr>
        <w:t xml:space="preserve">Address:</w:t>
      </w:r>
      <w:r>
        <w:t xml:space="preserve"> </w:t>
      </w:r>
      <w:r>
        <w:t xml:space="preserve">1-7-1 Roppongi, Minato-ku, Tokyo 106-0032</w:t>
      </w:r>
    </w:p>
    <w:p>
      <w:pPr>
        <w:pStyle w:val="BodyText"/>
      </w:pPr>
      <w:r>
        <w:rPr>
          <w:bCs/>
          <w:b/>
        </w:rPr>
        <w:t xml:space="preserve">Email:</w:t>
      </w:r>
      <w:r>
        <w:t xml:space="preserve"> </w:t>
      </w:r>
      <w:r>
        <w:t xml:space="preserve">y.hamada@sakuraglobal.co.jp</w:t>
      </w:r>
    </w:p>
    <w:p>
      <w:pPr>
        <w:pStyle w:val="BodyText"/>
      </w:pPr>
      <w:r>
        <w:rPr>
          <w:bCs/>
          <w:b/>
        </w:rPr>
        <w:t xml:space="preserve">Phone:</w:t>
      </w:r>
      <w:r>
        <w:t xml:space="preserve"> </w:t>
      </w:r>
      <w:r>
        <w:t xml:space="preserve">+81-3-6721-4455</w:t>
      </w:r>
    </w:p>
    <w:bookmarkEnd w:id="22"/>
    <w:p>
      <w:pPr>
        <w:pStyle w:val="BodyText"/>
      </w:pPr>
      <w:r>
        <w:t xml:space="preserve">Dear Ms. Hamada,</w:t>
      </w:r>
    </w:p>
    <w:p>
      <w:pPr>
        <w:pStyle w:val="BodyText"/>
      </w:pPr>
      <w:r>
        <w:t xml:space="preserve">Thank you for your inquiry regarding professional video production services. This</w:t>
      </w:r>
      <w:r>
        <w:t xml:space="preserve"> </w:t>
      </w:r>
      <w:r>
        <w:t xml:space="preserve">Quotation Estimate</w:t>
      </w:r>
      <w:r>
        <w:t xml:space="preserve"> </w:t>
      </w:r>
      <w:r>
        <w:t xml:space="preserve">has been carefully prepared to outline the full scope of</w:t>
      </w:r>
      <w:r>
        <w:t xml:space="preserve"> </w:t>
      </w:r>
      <w:r>
        <w:t xml:space="preserve">Videographer</w:t>
      </w:r>
      <w:r>
        <w:t xml:space="preserve"> </w:t>
      </w:r>
      <w:r>
        <w:t xml:space="preserve">services that our team will deliver for your upcoming corporate brand campaign to be filmed across various iconic locations in</w:t>
      </w:r>
      <w:r>
        <w:t xml:space="preserve"> </w:t>
      </w:r>
      <w:r>
        <w:t xml:space="preserve">Japan Tokyo</w:t>
      </w:r>
      <w:r>
        <w:t xml:space="preserve">. We are pleased to present this detailed proposal reflecting our commitment to excellence in visual storytelling within one of the world's most dynamic and visually rich metropolitan areas.</w:t>
      </w:r>
    </w:p>
    <w:bookmarkStart w:id="23" w:name="Xd476aaed0e9fb84f47eb15098569ec74b263efa"/>
    <w:p>
      <w:pPr>
        <w:pStyle w:val="Heading2"/>
      </w:pPr>
      <w:r>
        <w:t xml:space="preserve">Scope of Work – Videographer Services in Japan Tokyo</w:t>
      </w:r>
    </w:p>
    <w:p>
      <w:pPr>
        <w:pStyle w:val="FirstParagraph"/>
      </w:pPr>
      <w:r>
        <w:t xml:space="preserve">Our lead</w:t>
      </w:r>
      <w:r>
        <w:t xml:space="preserve"> </w:t>
      </w:r>
      <w:r>
        <w:t xml:space="preserve">Videographer</w:t>
      </w:r>
      <w:r>
        <w:t xml:space="preserve">, Mr. Hiroshi Sato (15+ years of experience in commercial and documentary production), will be the primary operator for this engagement. The project involves capturing high-resolution 4K and 8K footage across five distinct locations in</w:t>
      </w:r>
      <w:r>
        <w:t xml:space="preserve"> </w:t>
      </w:r>
      <w:r>
        <w:t xml:space="preserve">Japan Tokyo</w:t>
      </w:r>
      <w:r>
        <w:t xml:space="preserve">, including the Shibuya Scramble Crossing, the traditional alleys of Asakusa, the modern architecture of Roppongi Hills, the waterfront at Odaiba, and the serene gardens of Meiji Shrine. Each location presents unique lighting and logistical challenges that our</w:t>
      </w:r>
      <w:r>
        <w:t xml:space="preserve"> </w:t>
      </w:r>
      <w:r>
        <w:t xml:space="preserve">Videographer</w:t>
      </w:r>
      <w:r>
        <w:t xml:space="preserve"> </w:t>
      </w:r>
      <w:r>
        <w:t xml:space="preserve">team is fully equipped to manage.</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Lead Videographer – Principal Operator (4K/8K Cinema Camera, Sony Venice 2)</w:t>
            </w:r>
          </w:p>
        </w:tc>
        <w:tc>
          <w:tcPr/>
          <w:p>
            <w:pPr>
              <w:pStyle w:val="Compact"/>
              <w:jc w:val="left"/>
            </w:pPr>
            <w:r>
              <w:t xml:space="preserve">5 shooting 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Assistant Videographer / B-Camera Operator (Sony FX6)</w:t>
            </w:r>
          </w:p>
        </w:tc>
        <w:tc>
          <w:tcPr/>
          <w:p>
            <w:pPr>
              <w:pStyle w:val="Compact"/>
              <w:jc w:val="left"/>
            </w:pPr>
            <w:r>
              <w:t xml:space="preserve">5 shooting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Aerial Videographer – Licensed Drone Operator (DJI Inspire 3, Tokyo Metropolitan Government permit included)</w:t>
            </w:r>
          </w:p>
        </w:tc>
        <w:tc>
          <w:tcPr/>
          <w:p>
            <w:pPr>
              <w:pStyle w:val="Compact"/>
              <w:jc w:val="left"/>
            </w:pPr>
            <w:r>
              <w:t xml:space="preserve">2 shooting days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Lighting &amp; Grip Package (LED panels, softboxes, C-stands, gaffer tape) – Japan Tokyo location-specific setup</w:t>
            </w:r>
          </w:p>
        </w:tc>
        <w:tc>
          <w:tcPr/>
          <w:p>
            <w:pPr>
              <w:pStyle w:val="Compact"/>
              <w:jc w:val="left"/>
            </w:pPr>
            <w:r>
              <w:t xml:space="preserve">5 shooting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05</w:t>
            </w:r>
          </w:p>
        </w:tc>
        <w:tc>
          <w:tcPr/>
          <w:p>
            <w:pPr>
              <w:pStyle w:val="Compact"/>
              <w:jc w:val="left"/>
            </w:pPr>
            <w:r>
              <w:t xml:space="preserve">Sound Recording – Boom Operator &amp; Wireless Lavalier System</w:t>
            </w:r>
          </w:p>
        </w:tc>
        <w:tc>
          <w:tcPr/>
          <w:p>
            <w:pPr>
              <w:pStyle w:val="Compact"/>
              <w:jc w:val="left"/>
            </w:pPr>
            <w:r>
              <w:t xml:space="preserve">5 shooting days</w:t>
            </w:r>
          </w:p>
        </w:tc>
        <w:tc>
          <w:tcPr/>
          <w:p>
            <w:pPr>
              <w:pStyle w:val="Compact"/>
              <w:jc w:val="left"/>
            </w:pPr>
            <w:r>
              <w:t xml:space="preserve">55,000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Location Scouting &amp; Permits – Japan Tokyo (Shibuya, Asakusa, Roppongi, Odaiba, Meiji Shrine)</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Post-Production – Color Grading, Editing, and Delivery (ProRes 422 HQ + H.265 masters)</w:t>
            </w:r>
          </w:p>
        </w:tc>
        <w:tc>
          <w:tcPr/>
          <w:p>
            <w:pPr>
              <w:pStyle w:val="Compact"/>
              <w:jc w:val="left"/>
            </w:pPr>
            <w:r>
              <w:t xml:space="preserve">10 business days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Travel &amp; Local Transportation within Japan Tokyo (van, fuel, parking, tolls)</w:t>
            </w:r>
          </w:p>
        </w:tc>
        <w:tc>
          <w:tcPr/>
          <w:p>
            <w:pPr>
              <w:pStyle w:val="Compact"/>
              <w:jc w:val="left"/>
            </w:pPr>
            <w:r>
              <w:t xml:space="preserve">5 shooting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09</w:t>
            </w:r>
          </w:p>
        </w:tc>
        <w:tc>
          <w:tcPr/>
          <w:p>
            <w:pPr>
              <w:pStyle w:val="Compact"/>
              <w:jc w:val="left"/>
            </w:pPr>
            <w:r>
              <w:t xml:space="preserve">Insurance – Equipment &amp; Public Liability (Japan Tokyo jurisdiction)</w:t>
            </w:r>
          </w:p>
        </w:tc>
        <w:tc>
          <w:tcPr/>
          <w:p>
            <w:pPr>
              <w:pStyle w:val="Compact"/>
              <w:jc w:val="left"/>
            </w:pPr>
            <w:r>
              <w:t xml:space="preserve">1 policy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10</w:t>
            </w:r>
          </w:p>
        </w:tc>
        <w:tc>
          <w:tcPr/>
          <w:p>
            <w:pPr>
              <w:pStyle w:val="Compact"/>
              <w:jc w:val="left"/>
            </w:pPr>
            <w:r>
              <w:t xml:space="preserve">Contingency &amp; Weather Rescheduling Buffer (up to 2 additional days)</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3,390,000</w:t>
            </w:r>
          </w:p>
        </w:tc>
      </w:tr>
      <w:tr>
        <w:tc>
          <w:tcPr>
            <w:gridSpan w:val="4"/>
          </w:tcPr>
          <w:p>
            <w:pPr>
              <w:pStyle w:val="Compact"/>
              <w:jc w:val="left"/>
            </w:pPr>
            <w:r>
              <w:t xml:space="preserve">Consumption Tax (10%)</w:t>
            </w:r>
          </w:p>
        </w:tc>
        <w:tc>
          <w:tcPr/>
          <w:p>
            <w:pPr>
              <w:pStyle w:val="Compact"/>
              <w:jc w:val="left"/>
            </w:pPr>
            <w:r>
              <w:t xml:space="preserve">339,000</w:t>
            </w:r>
          </w:p>
        </w:tc>
      </w:tr>
      <w:tr>
        <w:tc>
          <w:tcPr>
            <w:gridSpan w:val="4"/>
          </w:tcPr>
          <w:p>
            <w:pPr>
              <w:pStyle w:val="Compact"/>
              <w:jc w:val="left"/>
            </w:pPr>
            <w:r>
              <w:rPr>
                <w:bCs/>
                <w:b/>
              </w:rPr>
              <w:t xml:space="preserve">Grand Total (JPY)</w:t>
            </w:r>
          </w:p>
        </w:tc>
        <w:tc>
          <w:tcPr/>
          <w:p>
            <w:pPr>
              <w:pStyle w:val="Compact"/>
              <w:jc w:val="left"/>
            </w:pPr>
            <w:r>
              <w:rPr>
                <w:bCs/>
                <w:b/>
              </w:rPr>
              <w:t xml:space="preserve">3,729,000</w:t>
            </w:r>
          </w:p>
        </w:tc>
      </w:tr>
    </w:tbl>
    <w:bookmarkEnd w:id="24"/>
    <w:bookmarkStart w:id="25"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payment milestones to ensure a smooth production workflow for our</w:t>
      </w:r>
      <w:r>
        <w:t xml:space="preserve"> </w:t>
      </w:r>
      <w:r>
        <w:t xml:space="preserve">Videographer</w:t>
      </w:r>
      <w:r>
        <w:t xml:space="preserve"> </w:t>
      </w:r>
      <w:r>
        <w:t xml:space="preserve">team and your organization: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w:t>
            </w:r>
          </w:p>
        </w:tc>
        <w:tc>
          <w:tcPr/>
          <w:p>
            <w:pPr>
              <w:pStyle w:val="Compact"/>
              <w:jc w:val="left"/>
            </w:pPr>
            <w:r>
              <w:t xml:space="preserve">Due Date</w:t>
            </w:r>
          </w:p>
        </w:tc>
      </w:tr>
      <w:tr>
        <w:tc>
          <w:tcPr/>
          <w:p>
            <w:pPr>
              <w:pStyle w:val="Compact"/>
              <w:jc w:val="left"/>
            </w:pPr>
            <w:r>
              <w:t xml:space="preserve">Contract Signing / Booking Confirmation</w:t>
            </w:r>
          </w:p>
        </w:tc>
        <w:tc>
          <w:tcPr/>
          <w:p>
            <w:pPr>
              <w:pStyle w:val="Compact"/>
              <w:jc w:val="left"/>
            </w:pPr>
            <w:r>
              <w:t xml:space="preserve">40%</w:t>
            </w:r>
          </w:p>
        </w:tc>
        <w:tc>
          <w:tcPr/>
          <w:p>
            <w:pPr>
              <w:pStyle w:val="Compact"/>
              <w:jc w:val="left"/>
            </w:pPr>
            <w:r>
              <w:t xml:space="preserve">1,491,600</w:t>
            </w:r>
          </w:p>
        </w:tc>
        <w:tc>
          <w:tcPr/>
          <w:p>
            <w:pPr>
              <w:pStyle w:val="Compact"/>
              <w:jc w:val="left"/>
            </w:pPr>
            <w:r>
              <w:t xml:space="preserve">Upon acceptance</w:t>
            </w:r>
          </w:p>
        </w:tc>
      </w:tr>
      <w:tr>
        <w:tc>
          <w:tcPr/>
          <w:p>
            <w:pPr>
              <w:pStyle w:val="Compact"/>
              <w:jc w:val="left"/>
            </w:pPr>
            <w:r>
              <w:t xml:space="preserve">Pre-Production Complete (permits secured, schedule finalized)</w:t>
            </w:r>
          </w:p>
        </w:tc>
        <w:tc>
          <w:tcPr/>
          <w:p>
            <w:pPr>
              <w:pStyle w:val="Compact"/>
              <w:jc w:val="left"/>
            </w:pPr>
            <w:r>
              <w:t xml:space="preserve">30%</w:t>
            </w:r>
          </w:p>
        </w:tc>
        <w:tc>
          <w:tcPr/>
          <w:p>
            <w:pPr>
              <w:pStyle w:val="Compact"/>
              <w:jc w:val="left"/>
            </w:pPr>
            <w:r>
              <w:t xml:space="preserve">1,118,700</w:t>
            </w:r>
          </w:p>
        </w:tc>
        <w:tc>
          <w:tcPr/>
          <w:p>
            <w:pPr>
              <w:pStyle w:val="Compact"/>
              <w:jc w:val="left"/>
            </w:pPr>
            <w:r>
              <w:t xml:space="preserve">14 days before first shoot day</w:t>
            </w:r>
          </w:p>
        </w:tc>
      </w:tr>
      <w:tr>
        <w:tc>
          <w:tcPr/>
          <w:p>
            <w:pPr>
              <w:pStyle w:val="Compact"/>
              <w:jc w:val="left"/>
            </w:pPr>
            <w:r>
              <w:t xml:space="preserve">Final Delivery of Edited Footage</w:t>
            </w:r>
          </w:p>
        </w:tc>
        <w:tc>
          <w:tcPr/>
          <w:p>
            <w:pPr>
              <w:pStyle w:val="Compact"/>
              <w:jc w:val="left"/>
            </w:pPr>
            <w:r>
              <w:t xml:space="preserve">30%</w:t>
            </w:r>
          </w:p>
        </w:tc>
        <w:tc>
          <w:tcPr/>
          <w:p>
            <w:pPr>
              <w:pStyle w:val="Compact"/>
              <w:jc w:val="left"/>
            </w:pPr>
            <w:r>
              <w:t xml:space="preserve">1,118,700</w:t>
            </w:r>
          </w:p>
        </w:tc>
        <w:tc>
          <w:tcPr/>
          <w:p>
            <w:pPr>
              <w:pStyle w:val="Compact"/>
              <w:jc w:val="left"/>
            </w:pPr>
            <w:r>
              <w:t xml:space="preserve">Within 10 business days of final shoot day</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w:t>
      </w:r>
      <w:r>
        <w:t xml:space="preserve"> </w:t>
      </w:r>
      <w:r>
        <w:t xml:space="preserve">Videographer</w:t>
      </w:r>
      <w:r>
        <w:t xml:space="preserve"> </w:t>
      </w:r>
      <w:r>
        <w:t xml:space="preserve">team and equipment may be subject to revision due to market fluctuations or availability constraints in</w:t>
      </w:r>
      <w:r>
        <w:t xml:space="preserve"> </w:t>
      </w:r>
      <w:r>
        <w:t xml:space="preserve">Japan Tokyo</w:t>
      </w:r>
      <w:r>
        <w:t xml:space="preserve">.</w:t>
      </w:r>
    </w:p>
    <w:p>
      <w:pPr>
        <w:numPr>
          <w:ilvl w:val="0"/>
          <w:numId w:val="1001"/>
        </w:numPr>
        <w:pStyle w:val="Compact"/>
      </w:pPr>
      <w:r>
        <w:t xml:space="preserve">All filming in</w:t>
      </w:r>
      <w:r>
        <w:t xml:space="preserve"> </w:t>
      </w:r>
      <w:r>
        <w:t xml:space="preserve">Japan Tokyo</w:t>
      </w:r>
      <w:r>
        <w:t xml:space="preserve"> </w:t>
      </w:r>
      <w:r>
        <w:t xml:space="preserve">public spaces requires prior permits from the relevant ward offices (Shibuya-ku, Taito-ku, Minato-ku, Koto-ku, and Shibuya-ku for Meiji Shrine). Our team will handle all permit applications, and any additional municipal fees beyond those listed will be communicated in writing before approval.</w:t>
      </w:r>
    </w:p>
    <w:p>
      <w:pPr>
        <w:numPr>
          <w:ilvl w:val="0"/>
          <w:numId w:val="1001"/>
        </w:numPr>
        <w:pStyle w:val="Compact"/>
      </w:pPr>
      <w:r>
        <w:t xml:space="preserve">The</w:t>
      </w:r>
      <w:r>
        <w:t xml:space="preserve"> </w:t>
      </w:r>
      <w:r>
        <w:t xml:space="preserve">Videographer</w:t>
      </w:r>
      <w:r>
        <w:t xml:space="preserve"> </w:t>
      </w:r>
      <w:r>
        <w:t xml:space="preserve">team operates a standard 10-hour shooting day (08:00–18:00 JST). Overtime beyond 10 hours will be billed at 1.5× the daily rate. Night shoots (18:00–24:00) in</w:t>
      </w:r>
      <w:r>
        <w:t xml:space="preserve"> </w:t>
      </w:r>
      <w:r>
        <w:t xml:space="preserve">Japan Tokyo</w:t>
      </w:r>
      <w:r>
        <w:t xml:space="preserve"> </w:t>
      </w:r>
      <w:r>
        <w:t xml:space="preserve">require separate lighting packages and will be quoted as a supplement.</w:t>
      </w:r>
    </w:p>
    <w:p>
      <w:pPr>
        <w:numPr>
          <w:ilvl w:val="0"/>
          <w:numId w:val="1001"/>
        </w:numPr>
        <w:pStyle w:val="Compact"/>
      </w:pPr>
      <w:r>
        <w:t xml:space="preserve">Weather-related delays in</w:t>
      </w:r>
      <w:r>
        <w:t xml:space="preserve"> </w:t>
      </w:r>
      <w:r>
        <w:t xml:space="preserve">Japan Tokyo</w:t>
      </w:r>
      <w:r>
        <w:t xml:space="preserve"> </w:t>
      </w:r>
      <w:r>
        <w:t xml:space="preserve">(typhoon warnings, heavy rain, extreme heat above 38°C) will trigger the contingency buffer (Item 10). If the buffer is exhausted, rescheduling will be at no additional cost to the client, provided notice is given at least 24 hours in advance.</w:t>
      </w:r>
    </w:p>
    <w:p>
      <w:pPr>
        <w:numPr>
          <w:ilvl w:val="0"/>
          <w:numId w:val="1001"/>
        </w:numPr>
        <w:pStyle w:val="Compact"/>
      </w:pPr>
      <w:r>
        <w:t xml:space="preserve">All raw footage, project files, and final deliverables remain the intellectual property of Sakura Global Media Inc. upon full payment. Our studio retains the right to include selected stills in its portfolio unless a non-disclosure agreement is executed.</w:t>
      </w:r>
    </w:p>
    <w:p>
      <w:pPr>
        <w:numPr>
          <w:ilvl w:val="0"/>
          <w:numId w:val="1001"/>
        </w:numPr>
        <w:pStyle w:val="Compact"/>
      </w:pPr>
      <w:r>
        <w:t xml:space="preserve">This</w:t>
      </w:r>
      <w:r>
        <w:t xml:space="preserve"> </w:t>
      </w:r>
      <w:r>
        <w:t xml:space="preserve">Quotation Estimate</w:t>
      </w:r>
      <w:r>
        <w:t xml:space="preserve"> </w:t>
      </w:r>
      <w:r>
        <w:t xml:space="preserve">does not include music licensing, voice-over talent, or third-party stock footage. These items may be added as a supplement upon written request.</w:t>
      </w:r>
    </w:p>
    <w:p>
      <w:pPr>
        <w:numPr>
          <w:ilvl w:val="0"/>
          <w:numId w:val="1001"/>
        </w:numPr>
        <w:pStyle w:val="Compact"/>
      </w:pPr>
      <w:r>
        <w:t xml:space="preserve">Disputes arising from this engagement shall be governed by the laws of Japan, with jurisdiction in the Tokyo District Court.</w:t>
      </w:r>
    </w:p>
    <w:bookmarkEnd w:id="26"/>
    <w:bookmarkStart w:id="27"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Japan Tokyo</w:t>
      </w:r>
      <w:r>
        <w:t xml:space="preserve"> </w:t>
      </w:r>
      <w:r>
        <w:t xml:space="preserve">as described herein. The production schedule will be confirmed within five (5) business days of signed acceptance.</w:t>
      </w:r>
    </w:p>
    <w:p>
      <w:pPr>
        <w:pStyle w:val="BodyText"/>
      </w:pPr>
      <w:r>
        <w:rPr>
          <w:bCs/>
          <w:b/>
        </w:rPr>
        <w:t xml:space="preserve">For: Sakura Global Media Inc.</w:t>
      </w:r>
    </w:p>
    <w:p>
      <w:pPr>
        <w:pStyle w:val="BodyText"/>
      </w:pPr>
      <w:r>
        <w:t xml:space="preserve">Name: ___________________________</w:t>
      </w:r>
    </w:p>
    <w:p>
      <w:pPr>
        <w:pStyle w:val="BodyText"/>
      </w:pPr>
      <w:r>
        <w:t xml:space="preserve">Title: ___________________________</w:t>
      </w:r>
    </w:p>
    <w:p>
      <w:pPr>
        <w:pStyle w:val="BodyText"/>
      </w:pPr>
      <w:r>
        <w:t xml:space="preserve">Signature &amp; Date</w:t>
      </w:r>
    </w:p>
    <w:p>
      <w:pPr>
        <w:pStyle w:val="BodyText"/>
      </w:pPr>
      <w:r>
        <w:rPr>
          <w:bCs/>
          <w:b/>
        </w:rPr>
        <w:t xml:space="preserve">For: Shibuya Visual Productions Co., Ltd.</w:t>
      </w:r>
    </w:p>
    <w:p>
      <w:pPr>
        <w:pStyle w:val="BodyText"/>
      </w:pPr>
      <w:r>
        <w:t xml:space="preserve">Name: Kenji Tanaka</w:t>
      </w:r>
    </w:p>
    <w:p>
      <w:pPr>
        <w:pStyle w:val="BodyText"/>
      </w:pPr>
      <w:r>
        <w:t xml:space="preserve">Title: Senior Account Manager</w:t>
      </w:r>
    </w:p>
    <w:p>
      <w:pPr>
        <w:pStyle w:val="BodyText"/>
      </w:pPr>
      <w:r>
        <w:t xml:space="preserve">Signature &amp; Date</w:t>
      </w:r>
    </w:p>
    <w:p>
      <w:pPr>
        <w:pStyle w:val="BodyText"/>
      </w:pPr>
      <w:r>
        <w:t xml:space="preserve">Shibuya Visual Productions Co., Ltd. | 2-14-5 Jinnan, Shibuya-ku, Tokyo 150-0044, Japan Tokyo</w:t>
      </w:r>
    </w:p>
    <w:p>
      <w:pPr>
        <w:pStyle w:val="BodyText"/>
      </w:pPr>
      <w:r>
        <w:t xml:space="preserve">This Quotation Estimate (QTE-2025-TKY-0487) is generated electronically and is valid without a physical seal.</w:t>
      </w:r>
    </w:p>
    <w:p>
      <w:pPr>
        <w:pStyle w:val="BodyText"/>
      </w:pPr>
      <w:r>
        <w:t xml:space="preserve">© 2025 Shibuya Visual Productions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Japan Tokyo</dc:title>
  <dc:creator/>
  <dc:language>en</dc:language>
  <cp:keywords/>
  <dcterms:created xsi:type="dcterms:W3CDTF">2026-10-10T03:20:45Z</dcterms:created>
  <dcterms:modified xsi:type="dcterms:W3CDTF">2026-10-10T03:20:45Z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