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capitol-visual-media-llc"/>
    <w:p>
      <w:pPr>
        <w:pStyle w:val="Heading1"/>
      </w:pPr>
      <w:r>
        <w:t xml:space="preserve">Capitol Visual Media LLC</w:t>
      </w:r>
    </w:p>
    <w:p>
      <w:pPr>
        <w:pStyle w:val="FirstParagraph"/>
      </w:pPr>
      <w:r>
        <w:t xml:space="preserve">Professional Videography &amp; Production Services</w:t>
      </w:r>
    </w:p>
    <w:p>
      <w:pPr>
        <w:pStyle w:val="BodyText"/>
      </w:pPr>
      <w:r>
        <w:t xml:space="preserve">12 Tverskaya Street, Building 4, Moscow, Russia 125009</w:t>
      </w:r>
    </w:p>
    <w:p>
      <w:pPr>
        <w:pStyle w:val="BodyText"/>
      </w:pPr>
      <w:r>
        <w:t xml:space="preserve">Tel: +7 (495) 123-4567 | Email: quotes@capitalvisualmedia.ru</w:t>
      </w:r>
    </w:p>
    <w:p>
      <w:pPr>
        <w:pStyle w:val="BodyText"/>
      </w:pPr>
      <w:r>
        <w:t xml:space="preserve">INN: 7701234567 | OGRN: 1157746000000</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QTE-2025-0847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Location:</w:t>
      </w:r>
      <w:r>
        <w:t xml:space="preserve"> </w:t>
      </w:r>
      <w:r>
        <w:t xml:space="preserve">Russia Moscow</w:t>
      </w:r>
    </w:p>
    <w:p>
      <w:pPr>
        <w:pStyle w:val="BodyText"/>
      </w:pPr>
      <w:r>
        <w:rPr>
          <w:bCs/>
          <w:b/>
        </w:rPr>
        <w:t xml:space="preserve">Service Category:</w:t>
      </w:r>
      <w:r>
        <w:t xml:space="preserve"> </w:t>
      </w:r>
      <w:r>
        <w:t xml:space="preserve">Videographer</w:t>
      </w:r>
    </w:p>
    <w:bookmarkEnd w:id="21"/>
    <w:bookmarkStart w:id="22" w:name="prepared-for-client"/>
    <w:p>
      <w:pPr>
        <w:pStyle w:val="Heading3"/>
      </w:pPr>
      <w:r>
        <w:t xml:space="preserve">Prepared For (Client)</w:t>
      </w:r>
    </w:p>
    <w:p>
      <w:pPr>
        <w:pStyle w:val="FirstParagraph"/>
      </w:pPr>
      <w:r>
        <w:rPr>
          <w:bCs/>
          <w:b/>
        </w:rPr>
        <w:t xml:space="preserve">Company:</w:t>
      </w:r>
      <w:r>
        <w:t xml:space="preserve"> </w:t>
      </w:r>
      <w:r>
        <w:t xml:space="preserve">[Client Company Name]</w:t>
      </w:r>
    </w:p>
    <w:p>
      <w:pPr>
        <w:pStyle w:val="BodyText"/>
      </w:pPr>
      <w:r>
        <w:rPr>
          <w:bCs/>
          <w:b/>
        </w:rPr>
        <w:t xml:space="preserve">Contact Person:</w:t>
      </w:r>
      <w:r>
        <w:t xml:space="preserve"> </w:t>
      </w:r>
      <w:r>
        <w:t xml:space="preserve">[Name]</w:t>
      </w:r>
    </w:p>
    <w:p>
      <w:pPr>
        <w:pStyle w:val="BodyText"/>
      </w:pPr>
      <w:r>
        <w:rPr>
          <w:bCs/>
          <w:b/>
        </w:rPr>
        <w:t xml:space="preserve">Address:</w:t>
      </w:r>
      <w:r>
        <w:t xml:space="preserve"> </w:t>
      </w:r>
      <w:r>
        <w:t xml:space="preserve">[Client Address], Russia Moscow</w:t>
      </w:r>
    </w:p>
    <w:p>
      <w:pPr>
        <w:pStyle w:val="BodyText"/>
      </w:pPr>
      <w:r>
        <w:rPr>
          <w:bCs/>
          <w:b/>
        </w:rPr>
        <w:t xml:space="preserve">Email:</w:t>
      </w:r>
      <w:r>
        <w:t xml:space="preserve"> </w:t>
      </w:r>
      <w:r>
        <w:t xml:space="preserve">[client@email.com]</w:t>
      </w:r>
    </w:p>
    <w:p>
      <w:pPr>
        <w:pStyle w:val="BodyText"/>
      </w:pPr>
      <w:r>
        <w:rPr>
          <w:bCs/>
          <w:b/>
        </w:rPr>
        <w:t xml:space="preserve">Phone:</w:t>
      </w:r>
      <w:r>
        <w:t xml:space="preserve"> </w:t>
      </w:r>
      <w:r>
        <w:t xml:space="preserve">+7 (___) ___-__-__</w:t>
      </w:r>
    </w:p>
    <w:bookmarkEnd w:id="22"/>
    <w:bookmarkStart w:id="23" w:name="X7f3c531e95e01c1834ab489260ba29b80d3e864"/>
    <w:p>
      <w:pPr>
        <w:pStyle w:val="Heading2"/>
      </w:pPr>
      <w:r>
        <w:t xml:space="preserve">Scope of Work – Videographer Services in Russia Moscow</w:t>
      </w:r>
    </w:p>
    <w:p>
      <w:pPr>
        <w:pStyle w:val="FirstParagraph"/>
      </w:pPr>
      <w:r>
        <w:t xml:space="preserve">This</w:t>
      </w:r>
      <w:r>
        <w:t xml:space="preserve"> </w:t>
      </w:r>
      <w:r>
        <w:t xml:space="preserve">Quotation Estimate</w:t>
      </w:r>
      <w:r>
        <w:t xml:space="preserve"> </w:t>
      </w:r>
      <w:r>
        <w:t xml:space="preserve">is issued by Capitol Visual Media LLC to provide a comprehensive and transparent breakdown of costs for professional</w:t>
      </w:r>
      <w:r>
        <w:t xml:space="preserve"> </w:t>
      </w:r>
      <w:r>
        <w:t xml:space="preserve">Videographer</w:t>
      </w:r>
      <w:r>
        <w:t xml:space="preserve"> </w:t>
      </w:r>
      <w:r>
        <w:t xml:space="preserve">services to be delivered within the city of</w:t>
      </w:r>
      <w:r>
        <w:t xml:space="preserve"> </w:t>
      </w:r>
      <w:r>
        <w:t xml:space="preserve">Russia Moscow</w:t>
      </w:r>
      <w:r>
        <w:t xml:space="preserve"> </w:t>
      </w:r>
      <w:r>
        <w:t xml:space="preserve">and its surrounding metropolitan areas. Our</w:t>
      </w:r>
      <w:r>
        <w:t xml:space="preserve"> </w:t>
      </w:r>
      <w:r>
        <w:t xml:space="preserve">Videographer</w:t>
      </w:r>
      <w:r>
        <w:t xml:space="preserve"> </w:t>
      </w:r>
      <w:r>
        <w:t xml:space="preserve">team specializes in corporate event coverage, commercial production, documentary filming, and promotional video content tailored specifically to the visual and cultural landscape of</w:t>
      </w:r>
      <w:r>
        <w:t xml:space="preserve"> </w:t>
      </w:r>
      <w:r>
        <w:t xml:space="preserve">Russia Moscow</w:t>
      </w:r>
      <w:r>
        <w:t xml:space="preserve">. All rates quoted below reflect the current market standards for a certified</w:t>
      </w:r>
      <w:r>
        <w:t xml:space="preserve"> </w:t>
      </w:r>
      <w:r>
        <w:t xml:space="preserve">Videographer</w:t>
      </w:r>
      <w:r>
        <w:t xml:space="preserve"> </w:t>
      </w:r>
      <w:r>
        <w:t xml:space="preserve">operating in the</w:t>
      </w:r>
      <w:r>
        <w:t xml:space="preserve"> </w:t>
      </w:r>
      <w:r>
        <w:t xml:space="preserve">Russia Moscow</w:t>
      </w:r>
      <w:r>
        <w:t xml:space="preserve"> </w:t>
      </w:r>
      <w:r>
        <w:t xml:space="preserve">region as of June 2025.</w:t>
      </w:r>
    </w:p>
    <w:bookmarkEnd w:id="23"/>
    <w:bookmarkStart w:id="24" w:name="itemized-cost-breakdown"/>
    <w:p>
      <w:pPr>
        <w:pStyle w:val="Heading2"/>
      </w:pPr>
      <w:r>
        <w:t xml:space="preserve">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(RUB)</w:t>
            </w:r>
          </w:p>
        </w:tc>
        <w:tc>
          <w:tcPr/>
          <w:p>
            <w:pPr>
              <w:pStyle w:val="Compact"/>
              <w:jc w:val="left"/>
            </w:pPr>
            <w:r>
              <w:t xml:space="preserve">Total (RUB)</w:t>
            </w:r>
          </w:p>
        </w:tc>
        <w:tc>
          <w:tcPr/>
          <w:p>
            <w:pPr>
              <w:pStyle w:val="Compact"/>
              <w:jc w:val="left"/>
            </w:pPr>
            <w:r>
              <w:t xml:space="preserve">VAT 20%</w:t>
            </w:r>
          </w:p>
        </w:tc>
      </w:tr>
      <w:tr>
        <w:tc>
          <w:tcPr/>
          <w:p>
            <w:pPr>
              <w:pStyle w:val="Compact"/>
              <w:jc w:val="left"/>
            </w:pPr>
            <w:r>
              <w:t xml:space="preserve">1</w:t>
            </w:r>
          </w:p>
        </w:tc>
        <w:tc>
          <w:tcPr/>
          <w:p>
            <w:pPr>
              <w:pStyle w:val="Compact"/>
              <w:jc w:val="left"/>
            </w:pPr>
            <w:r>
              <w:t xml:space="preserve">Lead</w:t>
            </w:r>
            <w:r>
              <w:t xml:space="preserve"> </w:t>
            </w:r>
            <w:r>
              <w:t xml:space="preserve">Videographer</w:t>
            </w:r>
            <w:r>
              <w:t xml:space="preserve"> </w:t>
            </w:r>
            <w:r>
              <w:t xml:space="preserve">– On-site filming (4K UHD, dual-camera setup) for corporate event in</w:t>
            </w:r>
            <w:r>
              <w:t xml:space="preserve"> </w:t>
            </w:r>
            <w:r>
              <w:t xml:space="preserve">Russia Moscow</w:t>
            </w:r>
          </w:p>
        </w:tc>
        <w:tc>
          <w:tcPr/>
          <w:p>
            <w:pPr>
              <w:pStyle w:val="Compact"/>
              <w:jc w:val="left"/>
            </w:pPr>
            <w:r>
              <w:t xml:space="preserve">8 hours</w:t>
            </w:r>
          </w:p>
        </w:tc>
        <w:tc>
          <w:tcPr/>
          <w:p>
            <w:pPr>
              <w:pStyle w:val="Compact"/>
              <w:jc w:val="left"/>
            </w:pPr>
            <w:r>
              <w:t xml:space="preserve">12,000</w:t>
            </w:r>
          </w:p>
        </w:tc>
        <w:tc>
          <w:tcPr/>
          <w:p>
            <w:pPr>
              <w:pStyle w:val="Compact"/>
              <w:jc w:val="left"/>
            </w:pPr>
            <w:r>
              <w:t xml:space="preserve">96,000</w:t>
            </w:r>
          </w:p>
        </w:tc>
        <w:tc>
          <w:tcPr/>
          <w:p>
            <w:pPr>
              <w:pStyle w:val="Compact"/>
              <w:jc w:val="left"/>
            </w:pPr>
            <w:r>
              <w:t xml:space="preserve">19,200</w:t>
            </w:r>
          </w:p>
        </w:tc>
      </w:tr>
      <w:tr>
        <w:tc>
          <w:tcPr/>
          <w:p>
            <w:pPr>
              <w:pStyle w:val="Compact"/>
              <w:jc w:val="left"/>
            </w:pPr>
            <w:r>
              <w:t xml:space="preserve">2</w:t>
            </w:r>
          </w:p>
        </w:tc>
        <w:tc>
          <w:tcPr/>
          <w:p>
            <w:pPr>
              <w:pStyle w:val="Compact"/>
              <w:jc w:val="left"/>
            </w:pPr>
            <w:r>
              <w:t xml:space="preserve">Assistant</w:t>
            </w:r>
            <w:r>
              <w:t xml:space="preserve"> </w:t>
            </w:r>
            <w:r>
              <w:t xml:space="preserve">Videographer</w:t>
            </w:r>
            <w:r>
              <w:t xml:space="preserve"> </w:t>
            </w:r>
            <w:r>
              <w:t xml:space="preserve">/ Camera Operator – B-roll and supplementary angles</w:t>
            </w:r>
          </w:p>
        </w:tc>
        <w:tc>
          <w:tcPr/>
          <w:p>
            <w:pPr>
              <w:pStyle w:val="Compact"/>
              <w:jc w:val="left"/>
            </w:pPr>
            <w:r>
              <w:t xml:space="preserve">8 hours</w:t>
            </w:r>
          </w:p>
        </w:tc>
        <w:tc>
          <w:tcPr/>
          <w:p>
            <w:pPr>
              <w:pStyle w:val="Compact"/>
              <w:jc w:val="left"/>
            </w:pPr>
            <w:r>
              <w:t xml:space="preserve">7,500</w:t>
            </w:r>
          </w:p>
        </w:tc>
        <w:tc>
          <w:tcPr/>
          <w:p>
            <w:pPr>
              <w:pStyle w:val="Compact"/>
              <w:jc w:val="left"/>
            </w:pPr>
            <w:r>
              <w:t xml:space="preserve">60,000</w:t>
            </w:r>
          </w:p>
        </w:tc>
        <w:tc>
          <w:tcPr/>
          <w:p>
            <w:pPr>
              <w:pStyle w:val="Compact"/>
              <w:jc w:val="left"/>
            </w:pPr>
            <w:r>
              <w:t xml:space="preserve">12,000</w:t>
            </w:r>
          </w:p>
        </w:tc>
      </w:tr>
      <w:tr>
        <w:tc>
          <w:tcPr/>
          <w:p>
            <w:pPr>
              <w:pStyle w:val="Compact"/>
              <w:jc w:val="left"/>
            </w:pPr>
            <w:r>
              <w:t xml:space="preserve">3</w:t>
            </w:r>
          </w:p>
        </w:tc>
        <w:tc>
          <w:tcPr/>
          <w:p>
            <w:pPr>
              <w:pStyle w:val="Compact"/>
              <w:jc w:val="left"/>
            </w:pPr>
            <w:r>
              <w:t xml:space="preserve">Drone</w:t>
            </w:r>
            <w:r>
              <w:t xml:space="preserve"> </w:t>
            </w:r>
            <w:r>
              <w:t xml:space="preserve">Videographer</w:t>
            </w:r>
            <w:r>
              <w:t xml:space="preserve"> </w:t>
            </w:r>
            <w:r>
              <w:t xml:space="preserve">– Aerial footage of</w:t>
            </w:r>
            <w:r>
              <w:t xml:space="preserve"> </w:t>
            </w:r>
            <w:r>
              <w:t xml:space="preserve">Russia Moscow</w:t>
            </w:r>
            <w:r>
              <w:t xml:space="preserve"> </w:t>
            </w:r>
            <w:r>
              <w:t xml:space="preserve">landmarks and venue exteriors (licensed pilot)</w:t>
            </w:r>
          </w:p>
        </w:tc>
        <w:tc>
          <w:tcPr/>
          <w:p>
            <w:pPr>
              <w:pStyle w:val="Compact"/>
              <w:jc w:val="left"/>
            </w:pPr>
            <w:r>
              <w:t xml:space="preserve">3 hours</w:t>
            </w:r>
          </w:p>
        </w:tc>
        <w:tc>
          <w:tcPr/>
          <w:p>
            <w:pPr>
              <w:pStyle w:val="Compact"/>
              <w:jc w:val="left"/>
            </w:pPr>
            <w:r>
              <w:t xml:space="preserve">15,000</w:t>
            </w:r>
          </w:p>
        </w:tc>
        <w:tc>
          <w:tcPr/>
          <w:p>
            <w:pPr>
              <w:pStyle w:val="Compact"/>
              <w:jc w:val="left"/>
            </w:pPr>
            <w:r>
              <w:t xml:space="preserve">45,000</w:t>
            </w:r>
          </w:p>
        </w:tc>
        <w:tc>
          <w:tcPr/>
          <w:p>
            <w:pPr>
              <w:pStyle w:val="Compact"/>
              <w:jc w:val="left"/>
            </w:pPr>
            <w:r>
              <w:t xml:space="preserve">9,000</w:t>
            </w:r>
          </w:p>
        </w:tc>
      </w:tr>
      <w:tr>
        <w:tc>
          <w:tcPr/>
          <w:p>
            <w:pPr>
              <w:pStyle w:val="Compact"/>
              <w:jc w:val="left"/>
            </w:pPr>
            <w:r>
              <w:t xml:space="preserve">4</w:t>
            </w:r>
          </w:p>
        </w:tc>
        <w:tc>
          <w:tcPr/>
          <w:p>
            <w:pPr>
              <w:pStyle w:val="Compact"/>
              <w:jc w:val="left"/>
            </w:pPr>
            <w:r>
              <w:t xml:space="preserve">Post-production: Editing, color grading, sound mixing, and delivery of final 10-minute highlight reel</w:t>
            </w:r>
          </w:p>
        </w:tc>
        <w:tc>
          <w:tcPr/>
          <w:p>
            <w:pPr>
              <w:pStyle w:val="Compact"/>
              <w:jc w:val="left"/>
            </w:pPr>
            <w:r>
              <w:t xml:space="preserve">1 project</w:t>
            </w:r>
          </w:p>
        </w:tc>
        <w:tc>
          <w:tcPr/>
          <w:p>
            <w:pPr>
              <w:pStyle w:val="Compact"/>
              <w:jc w:val="left"/>
            </w:pPr>
            <w:r>
              <w:t xml:space="preserve">85,000</w:t>
            </w:r>
          </w:p>
        </w:tc>
        <w:tc>
          <w:tcPr/>
          <w:p>
            <w:pPr>
              <w:pStyle w:val="Compact"/>
              <w:jc w:val="left"/>
            </w:pPr>
            <w:r>
              <w:t xml:space="preserve">85,000</w:t>
            </w:r>
          </w:p>
        </w:tc>
        <w:tc>
          <w:tcPr/>
          <w:p>
            <w:pPr>
              <w:pStyle w:val="Compact"/>
              <w:jc w:val="left"/>
            </w:pPr>
            <w:r>
              <w:t xml:space="preserve">17,000</w:t>
            </w:r>
          </w:p>
        </w:tc>
      </w:tr>
      <w:tr>
        <w:tc>
          <w:tcPr/>
          <w:p>
            <w:pPr>
              <w:pStyle w:val="Compact"/>
              <w:jc w:val="left"/>
            </w:pPr>
            <w:r>
              <w:t xml:space="preserve">5</w:t>
            </w:r>
          </w:p>
        </w:tc>
        <w:tc>
          <w:tcPr/>
          <w:p>
            <w:pPr>
              <w:pStyle w:val="Compact"/>
              <w:jc w:val="left"/>
            </w:pPr>
            <w:r>
              <w:t xml:space="preserve">Raw footage delivery (all camera angles, unedited) on encrypted external drive</w:t>
            </w:r>
          </w:p>
        </w:tc>
        <w:tc>
          <w:tcPr/>
          <w:p>
            <w:pPr>
              <w:pStyle w:val="Compact"/>
              <w:jc w:val="left"/>
            </w:pPr>
            <w:r>
              <w:t xml:space="preserve">1 project</w:t>
            </w:r>
          </w:p>
        </w:tc>
        <w:tc>
          <w:tcPr/>
          <w:p>
            <w:pPr>
              <w:pStyle w:val="Compact"/>
              <w:jc w:val="left"/>
            </w:pPr>
            <w:r>
              <w:t xml:space="preserve">25,000</w:t>
            </w:r>
          </w:p>
        </w:tc>
        <w:tc>
          <w:tcPr/>
          <w:p>
            <w:pPr>
              <w:pStyle w:val="Compact"/>
              <w:jc w:val="left"/>
            </w:pPr>
            <w:r>
              <w:t xml:space="preserve">25,000</w:t>
            </w:r>
          </w:p>
        </w:tc>
        <w:tc>
          <w:tcPr/>
          <w:p>
            <w:pPr>
              <w:pStyle w:val="Compact"/>
              <w:jc w:val="left"/>
            </w:pPr>
            <w:r>
              <w:t xml:space="preserve">5,000</w:t>
            </w:r>
          </w:p>
        </w:tc>
      </w:tr>
      <w:tr>
        <w:tc>
          <w:tcPr/>
          <w:p>
            <w:pPr>
              <w:pStyle w:val="Compact"/>
              <w:jc w:val="left"/>
            </w:pPr>
            <w:r>
              <w:t xml:space="preserve">6</w:t>
            </w:r>
          </w:p>
        </w:tc>
        <w:tc>
          <w:tcPr/>
          <w:p>
            <w:pPr>
              <w:pStyle w:val="Compact"/>
              <w:jc w:val="left"/>
            </w:pPr>
            <w:r>
              <w:t xml:space="preserve">Travel and logistics within</w:t>
            </w:r>
            <w:r>
              <w:t xml:space="preserve"> </w:t>
            </w:r>
            <w:r>
              <w:t xml:space="preserve">Russia Moscow</w:t>
            </w:r>
            <w:r>
              <w:t xml:space="preserve"> </w:t>
            </w:r>
            <w:r>
              <w:t xml:space="preserve">city limits (transport, parking, permits)</w:t>
            </w:r>
          </w:p>
        </w:tc>
        <w:tc>
          <w:tcPr/>
          <w:p>
            <w:pPr>
              <w:pStyle w:val="Compact"/>
              <w:jc w:val="left"/>
            </w:pPr>
            <w:r>
              <w:t xml:space="preserve">1 day</w:t>
            </w:r>
          </w:p>
        </w:tc>
        <w:tc>
          <w:tcPr/>
          <w:p>
            <w:pPr>
              <w:pStyle w:val="Compact"/>
              <w:jc w:val="left"/>
            </w:pPr>
            <w:r>
              <w:t xml:space="preserve">8,000</w:t>
            </w:r>
          </w:p>
        </w:tc>
        <w:tc>
          <w:tcPr/>
          <w:p>
            <w:pPr>
              <w:pStyle w:val="Compact"/>
              <w:jc w:val="left"/>
            </w:pPr>
            <w:r>
              <w:t xml:space="preserve">8,000</w:t>
            </w:r>
          </w:p>
        </w:tc>
        <w:tc>
          <w:tcPr/>
          <w:p>
            <w:pPr>
              <w:pStyle w:val="Compact"/>
              <w:jc w:val="left"/>
            </w:pPr>
            <w:r>
              <w:t xml:space="preserve">1,600</w:t>
            </w:r>
          </w:p>
        </w:tc>
      </w:tr>
      <w:tr>
        <w:tc>
          <w:tcPr/>
          <w:p>
            <w:pPr>
              <w:pStyle w:val="Compact"/>
              <w:jc w:val="left"/>
            </w:pPr>
            <w:r>
              <w:t xml:space="preserve">7</w:t>
            </w:r>
          </w:p>
        </w:tc>
        <w:tc>
          <w:tcPr/>
          <w:p>
            <w:pPr>
              <w:pStyle w:val="Compact"/>
              <w:jc w:val="left"/>
            </w:pPr>
            <w:r>
              <w:t xml:space="preserve">Equipment rental: Professional lighting kit, wireless audio system, stabilizer gimbal</w:t>
            </w:r>
          </w:p>
        </w:tc>
        <w:tc>
          <w:tcPr/>
          <w:p>
            <w:pPr>
              <w:pStyle w:val="Compact"/>
              <w:jc w:val="left"/>
            </w:pPr>
            <w:r>
              <w:t xml:space="preserve">1 day</w:t>
            </w:r>
          </w:p>
        </w:tc>
        <w:tc>
          <w:tcPr/>
          <w:p>
            <w:pPr>
              <w:pStyle w:val="Compact"/>
              <w:jc w:val="left"/>
            </w:pPr>
            <w:r>
              <w:t xml:space="preserve">18,000</w:t>
            </w:r>
          </w:p>
        </w:tc>
        <w:tc>
          <w:tcPr/>
          <w:p>
            <w:pPr>
              <w:pStyle w:val="Compact"/>
              <w:jc w:val="left"/>
            </w:pPr>
            <w:r>
              <w:t xml:space="preserve">18,000</w:t>
            </w:r>
          </w:p>
        </w:tc>
        <w:tc>
          <w:tcPr/>
          <w:p>
            <w:pPr>
              <w:pStyle w:val="Compact"/>
              <w:jc w:val="left"/>
            </w:pPr>
            <w:r>
              <w:t xml:space="preserve">3,600</w:t>
            </w:r>
          </w:p>
        </w:tc>
      </w:tr>
      <w:tr>
        <w:tc>
          <w:tcPr/>
          <w:p>
            <w:pPr>
              <w:pStyle w:val="Compact"/>
              <w:jc w:val="left"/>
            </w:pPr>
            <w:r>
              <w:t xml:space="preserve">8</w:t>
            </w:r>
          </w:p>
        </w:tc>
        <w:tc>
          <w:tcPr/>
          <w:p>
            <w:pPr>
              <w:pStyle w:val="Compact"/>
              <w:jc w:val="left"/>
            </w:pPr>
            <w:r>
              <w:t xml:space="preserve">On-site production coordinator /</w:t>
            </w:r>
            <w:r>
              <w:t xml:space="preserve"> </w:t>
            </w:r>
            <w:r>
              <w:t xml:space="preserve">Videographer</w:t>
            </w:r>
            <w:r>
              <w:t xml:space="preserve"> </w:t>
            </w:r>
            <w:r>
              <w:t xml:space="preserve">supervisor for multi-day shoots in</w:t>
            </w:r>
            <w:r>
              <w:t xml:space="preserve"> </w:t>
            </w:r>
            <w:r>
              <w:t xml:space="preserve">Russia Moscow</w:t>
            </w:r>
          </w:p>
        </w:tc>
        <w:tc>
          <w:tcPr/>
          <w:p>
            <w:pPr>
              <w:pStyle w:val="Compact"/>
              <w:jc w:val="left"/>
            </w:pPr>
            <w:r>
              <w:t xml:space="preserve">2 days</w:t>
            </w:r>
          </w:p>
        </w:tc>
        <w:tc>
          <w:tcPr/>
          <w:p>
            <w:pPr>
              <w:pStyle w:val="Compact"/>
              <w:jc w:val="left"/>
            </w:pPr>
            <w:r>
              <w:t xml:space="preserve">10,000</w:t>
            </w:r>
          </w:p>
        </w:tc>
        <w:tc>
          <w:tcPr/>
          <w:p>
            <w:pPr>
              <w:pStyle w:val="Compact"/>
              <w:jc w:val="left"/>
            </w:pPr>
            <w:r>
              <w:t xml:space="preserve">20,000</w:t>
            </w:r>
          </w:p>
        </w:tc>
        <w:tc>
          <w:tcPr/>
          <w:p>
            <w:pPr>
              <w:pStyle w:val="Compact"/>
              <w:jc w:val="left"/>
            </w:pPr>
            <w:r>
              <w:t xml:space="preserve">4,000</w:t>
            </w:r>
          </w:p>
        </w:tc>
      </w:tr>
      <w:tr>
        <w:tc>
          <w:tcPr>
            <w:gridSpan w:val="4"/>
          </w:tcPr>
          <w:p>
            <w:pPr>
              <w:pStyle w:val="Compact"/>
              <w:jc w:val="left"/>
            </w:pPr>
            <w:r>
              <w:t xml:space="preserve">SUBTOTAL (excl. VAT)</w:t>
            </w:r>
          </w:p>
        </w:tc>
        <w:tc>
          <w:tcPr/>
          <w:p>
            <w:pPr>
              <w:pStyle w:val="Compact"/>
              <w:jc w:val="left"/>
            </w:pPr>
            <w:r>
              <w:t xml:space="preserve">357,000</w:t>
            </w:r>
          </w:p>
        </w:tc>
        <w:tc>
          <w:tcPr/>
          <w:p>
            <w:pPr>
              <w:pStyle w:val="Compact"/>
              <w:jc w:val="left"/>
            </w:pPr>
            <w:r>
              <w:t xml:space="preserve">71,400</w:t>
            </w:r>
          </w:p>
        </w:tc>
      </w:tr>
      <w:tr>
        <w:tc>
          <w:tcPr>
            <w:gridSpan w:val="4"/>
          </w:tcPr>
          <w:p>
            <w:pPr>
              <w:pStyle w:val="Compact"/>
              <w:jc w:val="left"/>
            </w:pPr>
            <w:r>
              <w:t xml:space="preserve">GRAND TOTAL (incl. 20% VAT)</w:t>
            </w:r>
          </w:p>
        </w:tc>
        <w:tc>
          <w:tcPr>
            <w:gridSpan w:val="2"/>
          </w:tcPr>
          <w:p>
            <w:pPr>
              <w:pStyle w:val="Compact"/>
              <w:jc w:val="left"/>
            </w:pPr>
            <w:r>
              <w:t xml:space="preserve">428,400 RUB</w:t>
            </w:r>
          </w:p>
        </w:tc>
      </w:tr>
    </w:tbl>
    <w:bookmarkEnd w:id="24"/>
    <w:bookmarkStart w:id="25" w:name="X985eb999f0cfcda5f1af1a675bf0b7c2e0a6c64"/>
    <w:p>
      <w:pPr>
        <w:pStyle w:val="Heading2"/>
      </w:pPr>
      <w:r>
        <w:t xml:space="preserve">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all rates for the</w:t>
      </w:r>
      <w:r>
        <w:t xml:space="preserve"> </w:t>
      </w:r>
      <w:r>
        <w:t xml:space="preserve">Videographer</w:t>
      </w:r>
      <w:r>
        <w:t xml:space="preserve"> </w:t>
      </w:r>
      <w:r>
        <w:t xml:space="preserve">services listed herein are subject to revision based on current market conditions in</w:t>
      </w:r>
      <w:r>
        <w:t xml:space="preserve"> </w:t>
      </w:r>
      <w:r>
        <w:t xml:space="preserve">Russia Moscow</w:t>
      </w:r>
      <w:r>
        <w:t xml:space="preserve">.</w:t>
      </w:r>
    </w:p>
    <w:p>
      <w:pPr>
        <w:numPr>
          <w:ilvl w:val="0"/>
          <w:numId w:val="1001"/>
        </w:numPr>
        <w:pStyle w:val="Compact"/>
      </w:pPr>
      <w:r>
        <w:t xml:space="preserve">All prices are quoted in Russian Rubles (RUB) and include applicable Value Added Tax (VAT) at the standard rate of 20% as per the Tax Code of the Russian Federation.</w:t>
      </w:r>
    </w:p>
    <w:p>
      <w:pPr>
        <w:numPr>
          <w:ilvl w:val="0"/>
          <w:numId w:val="1001"/>
        </w:numPr>
        <w:pStyle w:val="Compact"/>
      </w:pPr>
      <w:r>
        <w:t xml:space="preserve">The</w:t>
      </w:r>
      <w:r>
        <w:t xml:space="preserve"> </w:t>
      </w:r>
      <w:r>
        <w:t xml:space="preserve">Videographer</w:t>
      </w:r>
      <w:r>
        <w:t xml:space="preserve"> </w:t>
      </w:r>
      <w:r>
        <w:t xml:space="preserve">and all crew members will comply with all local regulations, filming permits, and municipal requirements applicable to the city of</w:t>
      </w:r>
      <w:r>
        <w:t xml:space="preserve"> </w:t>
      </w:r>
      <w:r>
        <w:t xml:space="preserve">Russia Moscow</w:t>
      </w:r>
      <w:r>
        <w:t xml:space="preserve">. Any additional permits required by the client for specific locations (e.g., Red Square, Gorky Park, Kremlin grounds) shall be arranged and funded by the client unless otherwise agreed in writing.</w:t>
      </w:r>
    </w:p>
    <w:p>
      <w:pPr>
        <w:numPr>
          <w:ilvl w:val="0"/>
          <w:numId w:val="1001"/>
        </w:numPr>
        <w:pStyle w:val="Compact"/>
      </w:pPr>
      <w:r>
        <w:t xml:space="preserve">A non-refundable deposit of 50% of the total amount stated in this</w:t>
      </w:r>
      <w:r>
        <w:t xml:space="preserve"> </w:t>
      </w:r>
      <w:r>
        <w:t xml:space="preserve">Quotation Estimate</w:t>
      </w:r>
      <w:r>
        <w:t xml:space="preserve"> </w:t>
      </w:r>
      <w:r>
        <w:t xml:space="preserve">is required to confirm the booking and secure the</w:t>
      </w:r>
      <w:r>
        <w:t xml:space="preserve"> </w:t>
      </w:r>
      <w:r>
        <w:t xml:space="preserve">Videographer</w:t>
      </w:r>
      <w:r>
        <w:t xml:space="preserve"> </w:t>
      </w:r>
      <w:r>
        <w:t xml:space="preserve">team's schedule. The remaining 50% is due within seven (7) business days following the final delivery of all video assets.</w:t>
      </w:r>
    </w:p>
    <w:p>
      <w:pPr>
        <w:numPr>
          <w:ilvl w:val="0"/>
          <w:numId w:val="1001"/>
        </w:numPr>
        <w:pStyle w:val="Compact"/>
      </w:pPr>
      <w:r>
        <w:t xml:space="preserve">Payment shall be made via bank transfer to the account of Capitol Visual Media LLC. Invoices will be issued in accordance with Russian accounting standards (PBU 18/02).</w:t>
      </w:r>
    </w:p>
    <w:p>
      <w:pPr>
        <w:numPr>
          <w:ilvl w:val="0"/>
          <w:numId w:val="1001"/>
        </w:numPr>
        <w:pStyle w:val="Compact"/>
      </w:pPr>
      <w:r>
        <w:t xml:space="preserve">The</w:t>
      </w:r>
      <w:r>
        <w:t xml:space="preserve"> </w:t>
      </w:r>
      <w:r>
        <w:t xml:space="preserve">Videographer</w:t>
      </w:r>
      <w:r>
        <w:t xml:space="preserve"> </w:t>
      </w:r>
      <w:r>
        <w:t xml:space="preserve">team guarantees a minimum of 5 business days for post-production delivery of the edited highlight reel. Rush delivery (48-hour turnaround) is available at an additional 40% surcharge on the post-production line item.</w:t>
      </w:r>
    </w:p>
    <w:p>
      <w:pPr>
        <w:numPr>
          <w:ilvl w:val="0"/>
          <w:numId w:val="1001"/>
        </w:numPr>
        <w:pStyle w:val="Compact"/>
      </w:pPr>
      <w:r>
        <w:t xml:space="preserve">All raw and edited footage remains the intellectual property of the client upon full payment. Capitol Visual Media LLC retains the right to use up to 30 seconds of footage in its own portfolio and promotional materials, unless a non-disclosure agreement (NDA) is executed prior to the shoot.</w:t>
      </w:r>
    </w:p>
    <w:p>
      <w:pPr>
        <w:numPr>
          <w:ilvl w:val="0"/>
          <w:numId w:val="1001"/>
        </w:numPr>
        <w:pStyle w:val="Compact"/>
      </w:pPr>
      <w:r>
        <w:t xml:space="preserve">Weather-related delays or force majeure events affecting filming in</w:t>
      </w:r>
      <w:r>
        <w:t xml:space="preserve"> </w:t>
      </w:r>
      <w:r>
        <w:t xml:space="preserve">Russia Moscow</w:t>
      </w:r>
      <w:r>
        <w:t xml:space="preserve"> </w:t>
      </w:r>
      <w:r>
        <w:t xml:space="preserve">will be handled on a case-by-case basis. The</w:t>
      </w:r>
      <w:r>
        <w:t xml:space="preserve"> </w:t>
      </w:r>
      <w:r>
        <w:t xml:space="preserve">Videographer</w:t>
      </w:r>
      <w:r>
        <w:t xml:space="preserve"> </w:t>
      </w:r>
      <w:r>
        <w:t xml:space="preserve">team will make reasonable efforts to reschedule within a 14-day window at no additional cost.</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both parties have signed and returned the acceptance section below. Any modifications to the scope of work must be documented in a written change order signed by both parties.</w:t>
      </w:r>
    </w:p>
    <w:p>
      <w:pPr>
        <w:numPr>
          <w:ilvl w:val="0"/>
          <w:numId w:val="1001"/>
        </w:numPr>
        <w:pStyle w:val="Compact"/>
      </w:pPr>
      <w:r>
        <w:t xml:space="preserve">Disputes arising from this</w:t>
      </w:r>
      <w:r>
        <w:t xml:space="preserve"> </w:t>
      </w:r>
      <w:r>
        <w:t xml:space="preserve">Quotation Estimate</w:t>
      </w:r>
      <w:r>
        <w:t xml:space="preserve"> </w:t>
      </w:r>
      <w:r>
        <w:t xml:space="preserve">or the subsequent service agreement shall be resolved in accordance with the civil legislation of the Russian Federation, with jurisdiction vested in the Arbitration Court of the City of Moscow.</w:t>
      </w:r>
    </w:p>
    <w:bookmarkEnd w:id="25"/>
    <w:bookmarkStart w:id="26" w:name="acceptance-and-authorization"/>
    <w:p>
      <w:pPr>
        <w:pStyle w:val="Heading2"/>
      </w:pPr>
      <w:r>
        <w:t xml:space="preserve">Acceptance and Authorization</w:t>
      </w:r>
    </w:p>
    <w:p>
      <w:pPr>
        <w:pStyle w:val="FirstParagraph"/>
      </w:pPr>
      <w:r>
        <w:rPr>
          <w:bCs/>
          <w:b/>
        </w:rPr>
        <w:t xml:space="preserve">Prepared by (Provider):</w:t>
      </w:r>
    </w:p>
    <w:p>
      <w:pPr>
        <w:pStyle w:val="BodyText"/>
      </w:pPr>
      <w:r>
        <w:t xml:space="preserve">Capitol Visual Media LLC</w:t>
      </w:r>
    </w:p>
    <w:p>
      <w:pPr>
        <w:pStyle w:val="BodyText"/>
      </w:pPr>
      <w:r>
        <w:t xml:space="preserve">Name: Alexei Petrov</w:t>
      </w:r>
    </w:p>
    <w:p>
      <w:pPr>
        <w:pStyle w:val="BodyText"/>
      </w:pPr>
      <w:r>
        <w:t xml:space="preserve">Title: Head of Production</w:t>
      </w:r>
    </w:p>
    <w:p>
      <w:pPr>
        <w:pStyle w:val="BodyText"/>
      </w:pPr>
      <w:r>
        <w:t xml:space="preserve">Signature &amp; Date</w:t>
      </w:r>
    </w:p>
    <w:p>
      <w:pPr>
        <w:pStyle w:val="BodyText"/>
      </w:pPr>
      <w:r>
        <w:rPr>
          <w:bCs/>
          <w:b/>
        </w:rPr>
        <w:t xml:space="preserve">Accepted by (Client):</w:t>
      </w:r>
    </w:p>
    <w:p>
      <w:pPr>
        <w:pStyle w:val="BodyText"/>
      </w:pPr>
      <w:r>
        <w:t xml:space="preserve">[Client Company Name]</w:t>
      </w:r>
    </w:p>
    <w:p>
      <w:pPr>
        <w:pStyle w:val="BodyText"/>
      </w:pPr>
      <w:r>
        <w:t xml:space="preserve">Name: ______________________</w:t>
      </w:r>
    </w:p>
    <w:p>
      <w:pPr>
        <w:pStyle w:val="BodyText"/>
      </w:pPr>
      <w:r>
        <w:t xml:space="preserve">Title: ______________________</w:t>
      </w:r>
    </w:p>
    <w:p>
      <w:pPr>
        <w:pStyle w:val="BodyText"/>
      </w:pPr>
      <w:r>
        <w:t xml:space="preserve">Signature &amp; Date</w:t>
      </w:r>
    </w:p>
    <w:p>
      <w:pPr>
        <w:pStyle w:val="BodyText"/>
      </w:pPr>
      <w:r>
        <w:t xml:space="preserve">This Quotation Estimate (Ref: QTE-2025-0847) was prepared by Capitol Visual Media LLC for Videographer services in Russia Moscow.</w:t>
      </w:r>
    </w:p>
    <w:p>
      <w:pPr>
        <w:pStyle w:val="BodyText"/>
      </w:pPr>
      <w:r>
        <w:t xml:space="preserve">Document generated on 15 June 2025. Page 1 of 1.</w:t>
      </w:r>
    </w:p>
    <w:p>
      <w:pPr>
        <w:pStyle w:val="BodyText"/>
      </w:pPr>
      <w:r>
        <w:t xml:space="preserve">© 2025 Capitol Visual Media LLC.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Videographer Services - Russia Moscow</dc:title>
  <dc:creator/>
  <dc:language>en</dc:language>
  <cp:keywords/>
  <dcterms:created xsi:type="dcterms:W3CDTF">2026-10-10T04:05:58Z</dcterms:created>
  <dcterms:modified xsi:type="dcterms:W3CDTF">2026-10-10T04:05:58Z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