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rPr>
          <w:bCs/>
          <w:b/>
        </w:rPr>
        <w:t xml:space="preserve">Silk Road Visual Productions LLC</w:t>
      </w:r>
    </w:p>
    <w:p>
      <w:pPr>
        <w:pStyle w:val="BodyText"/>
      </w:pPr>
      <w:r>
        <w:t xml:space="preserve">142 Amir Temur Avenue, Tashkent, 100084, Uzbekistan</w:t>
      </w:r>
    </w:p>
    <w:p>
      <w:pPr>
        <w:pStyle w:val="BodyText"/>
      </w:pPr>
      <w:r>
        <w:t xml:space="preserve">Tel: +998 71 200 45 67 | Email: quotes@silkroadvisual.uz</w:t>
      </w:r>
    </w:p>
    <w:p>
      <w:pPr>
        <w:pStyle w:val="BodyText"/>
      </w:pPr>
      <w:r>
        <w:t xml:space="preserve">Registration No. UZ-2019-78452 | VAT ID: 2019784520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QTE-2025-0347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Client Name</w:t>
            </w:r>
          </w:p>
        </w:tc>
        <w:tc>
          <w:tcPr/>
          <w:p>
            <w:pPr>
              <w:pStyle w:val="Compact"/>
              <w:jc w:val="left"/>
            </w:pPr>
            <w:r>
              <w:t xml:space="preserve">Andijan Textile Group JSC</w:t>
            </w:r>
          </w:p>
        </w:tc>
      </w:tr>
      <w:tr>
        <w:tc>
          <w:tcPr/>
          <w:p>
            <w:pPr>
              <w:pStyle w:val="Compact"/>
              <w:jc w:val="left"/>
            </w:pPr>
            <w:r>
              <w:t xml:space="preserve">Client Address</w:t>
            </w:r>
          </w:p>
        </w:tc>
        <w:tc>
          <w:tcPr/>
          <w:p>
            <w:pPr>
              <w:pStyle w:val="Compact"/>
              <w:jc w:val="left"/>
            </w:pPr>
            <w:r>
              <w:t xml:space="preserve">88 Navoi Street, Tashkent, 100011, Uzbekistan</w:t>
            </w:r>
          </w:p>
        </w:tc>
      </w:tr>
      <w:tr>
        <w:tc>
          <w:tcPr/>
          <w:p>
            <w:pPr>
              <w:pStyle w:val="Compact"/>
              <w:jc w:val="left"/>
            </w:pPr>
            <w:r>
              <w:t xml:space="preserve">Project Title</w:t>
            </w:r>
          </w:p>
        </w:tc>
        <w:tc>
          <w:tcPr/>
          <w:p>
            <w:pPr>
              <w:pStyle w:val="Compact"/>
              <w:jc w:val="left"/>
            </w:pPr>
            <w:r>
              <w:t xml:space="preserve">Corporate Brand Film &amp; Product Showcase – 2025 Campaign</w:t>
            </w:r>
          </w:p>
        </w:tc>
      </w:tr>
      <w:tr>
        <w:tc>
          <w:tcPr/>
          <w:p>
            <w:pPr>
              <w:pStyle w:val="Compact"/>
              <w:jc w:val="left"/>
            </w:pPr>
            <w:r>
              <w:t xml:space="preserve">Service Category</w:t>
            </w:r>
          </w:p>
        </w:tc>
        <w:tc>
          <w:tcPr/>
          <w:p>
            <w:pPr>
              <w:pStyle w:val="Compact"/>
              <w:jc w:val="left"/>
            </w:pPr>
            <w:r>
              <w:t xml:space="preserve">Videographer</w:t>
            </w:r>
            <w:r>
              <w:t xml:space="preserve"> </w:t>
            </w:r>
            <w:r>
              <w:t xml:space="preserve">– Full-Service Production</w:t>
            </w:r>
          </w:p>
        </w:tc>
      </w:tr>
      <w:tr>
        <w:tc>
          <w:tcPr/>
          <w:p>
            <w:pPr>
              <w:pStyle w:val="Compact"/>
              <w:jc w:val="left"/>
            </w:pPr>
            <w:r>
              <w:t xml:space="preserve">Project Location</w:t>
            </w:r>
          </w:p>
        </w:tc>
        <w:tc>
          <w:tcPr/>
          <w:p>
            <w:pPr>
              <w:pStyle w:val="Compact"/>
              <w:jc w:val="left"/>
            </w:pPr>
            <w:r>
              <w:t xml:space="preserve">Uzbekistan Tashkent</w:t>
            </w:r>
            <w:r>
              <w:t xml:space="preserve"> </w:t>
            </w:r>
            <w:r>
              <w:t xml:space="preserve">(primary) and surrounding regions</w:t>
            </w:r>
          </w:p>
        </w:tc>
      </w:tr>
    </w:tbl>
    <w:bookmarkStart w:id="21"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issued by Silk Road Visual Productions LLC in response to the formal request submitted by Andijan Textile Group JSC for professional</w:t>
      </w:r>
      <w:r>
        <w:t xml:space="preserve"> </w:t>
      </w:r>
      <w:r>
        <w:rPr>
          <w:bCs/>
          <w:b/>
        </w:rPr>
        <w:t xml:space="preserve">Videographer</w:t>
      </w:r>
      <w:r>
        <w:t xml:space="preserve"> </w:t>
      </w:r>
      <w:r>
        <w:t xml:space="preserve">services to be executed within</w:t>
      </w:r>
      <w:r>
        <w:t xml:space="preserve"> </w:t>
      </w:r>
      <w:r>
        <w:rPr>
          <w:bCs/>
          <w:b/>
        </w:rPr>
        <w:t xml:space="preserve">Uzbekistan Tashkent</w:t>
      </w:r>
      <w:r>
        <w:t xml:space="preserve"> </w:t>
      </w:r>
      <w:r>
        <w:t xml:space="preserve">and its immediate environs. The scope encompasses the planning, shooting, post-production, and final delivery of a 12-minute corporate brand film, three (3) product showcase reels (each 90 seconds), and a 60-second social media cutdown. All production activities will be coordinated from our primary studio located in central Tashkent, with on-location shoots scheduled across the city's industrial, cultural, and commercial districts.</w:t>
      </w:r>
    </w:p>
    <w:bookmarkEnd w:id="21"/>
    <w:bookmarkStart w:id="22" w:name="scope-of-work-videographer-services"/>
    <w:p>
      <w:pPr>
        <w:pStyle w:val="Heading2"/>
      </w:pPr>
      <w:r>
        <w:t xml:space="preserve">2. Scope of Work – Videographer Services</w:t>
      </w:r>
    </w:p>
    <w:p>
      <w:pPr>
        <w:pStyle w:val="FirstParagraph"/>
      </w:pPr>
      <w:r>
        <w:t xml:space="preserve">The following</w:t>
      </w:r>
      <w:r>
        <w:t xml:space="preserve"> </w:t>
      </w:r>
      <w:r>
        <w:rPr>
          <w:bCs/>
          <w:b/>
        </w:rPr>
        <w:t xml:space="preserve">Videographer</w:t>
      </w:r>
      <w:r>
        <w:t xml:space="preserve"> </w:t>
      </w:r>
      <w:r>
        <w:t xml:space="preserve">deliverables are included in this</w:t>
      </w:r>
      <w:r>
        <w:t xml:space="preserve"> </w:t>
      </w:r>
      <w:r>
        <w:rPr>
          <w:bCs/>
          <w:b/>
        </w:rPr>
        <w:t xml:space="preserve">Quotation Estimate</w:t>
      </w:r>
      <w:r>
        <w:t xml:space="preserve">:</w:t>
      </w:r>
    </w:p>
    <w:p>
      <w:pPr>
        <w:numPr>
          <w:ilvl w:val="0"/>
          <w:numId w:val="1001"/>
        </w:numPr>
        <w:pStyle w:val="Compact"/>
      </w:pPr>
      <w:r>
        <w:rPr>
          <w:bCs/>
          <w:b/>
        </w:rPr>
        <w:t xml:space="preserve">Pre-Production (5 business days):</w:t>
      </w:r>
      <w:r>
        <w:t xml:space="preserve"> </w:t>
      </w:r>
      <w:r>
        <w:t xml:space="preserve">Creative briefing, storyboard development, shot-list preparation, location scouting within Tashkent, crew scheduling, and equipment procurement. The lead Videographer will conduct a minimum of two (2) on-site location walkthroughs in Uzbekistan Tashkent to confirm lighting conditions, access permissions, and logistical requirements.</w:t>
      </w:r>
    </w:p>
    <w:p>
      <w:pPr>
        <w:numPr>
          <w:ilvl w:val="0"/>
          <w:numId w:val="1001"/>
        </w:numPr>
        <w:pStyle w:val="Compact"/>
      </w:pPr>
      <w:r>
        <w:rPr>
          <w:bCs/>
          <w:b/>
        </w:rPr>
        <w:t xml:space="preserve">Principal Photography (4 shooting days):</w:t>
      </w:r>
      <w:r>
        <w:t xml:space="preserve"> </w:t>
      </w:r>
      <w:r>
        <w:t xml:space="preserve">Full-day coverage (10 hours per day) using a dual-camera 4K cinema setup (Sony FX6 + Blackmagic Pocket 6K Pro), professional lighting kit, wireless audio system, and drone unit (DJI Inspire 3) for aerial establishing shots of Tashkent landmarks and the client's manufacturing facilities.</w:t>
      </w:r>
    </w:p>
    <w:p>
      <w:pPr>
        <w:numPr>
          <w:ilvl w:val="0"/>
          <w:numId w:val="1001"/>
        </w:numPr>
        <w:pStyle w:val="Compact"/>
      </w:pPr>
      <w:r>
        <w:rPr>
          <w:bCs/>
          <w:b/>
        </w:rPr>
        <w:t xml:space="preserve">Post-Production (12 business days):</w:t>
      </w:r>
      <w:r>
        <w:t xml:space="preserve"> </w:t>
      </w:r>
      <w:r>
        <w:t xml:space="preserve">Color grading (DaVinci Resolve), sound design and mixing, motion graphics integration, subtitle localization (Uzbek, Russian, English), and final master delivery in 4K UHD (3840×2160) and 1080p formats.</w:t>
      </w:r>
    </w:p>
    <w:p>
      <w:pPr>
        <w:numPr>
          <w:ilvl w:val="0"/>
          <w:numId w:val="1001"/>
        </w:numPr>
        <w:pStyle w:val="Compact"/>
      </w:pPr>
      <w:r>
        <w:rPr>
          <w:bCs/>
          <w:b/>
        </w:rPr>
        <w:t xml:space="preserve">Deliverables:</w:t>
      </w:r>
      <w:r>
        <w:t xml:space="preserve"> </w:t>
      </w:r>
      <w:r>
        <w:t xml:space="preserve">One (1) master brand film (12 min), three (3) product reels (90 sec each), one (1) social media cutdown (60 sec), and a raw footage archive (approximately 4 TB) delivered via encrypted cloud link and physical SSD.</w:t>
      </w:r>
    </w:p>
    <w:bookmarkEnd w:id="22"/>
    <w:bookmarkStart w:id="23" w:name="itemized-pricing"/>
    <w:p>
      <w:pPr>
        <w:pStyle w:val="Heading2"/>
      </w:pPr>
      <w:r>
        <w:t xml:space="preserve">3. Itemized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Lead Videographer &amp; Director – Pre-production &amp; Shoot Days</w:t>
            </w:r>
          </w:p>
        </w:tc>
        <w:tc>
          <w:tcPr/>
          <w:p>
            <w:pPr>
              <w:pStyle w:val="Compact"/>
              <w:jc w:val="left"/>
            </w:pPr>
            <w:r>
              <w:t xml:space="preserve">9 days</w:t>
            </w:r>
          </w:p>
        </w:tc>
        <w:tc>
          <w:tcPr/>
          <w:p>
            <w:pPr>
              <w:pStyle w:val="Compact"/>
              <w:jc w:val="left"/>
            </w:pPr>
            <w:r>
              <w:t xml:space="preserve">4,500,000</w:t>
            </w:r>
          </w:p>
        </w:tc>
        <w:tc>
          <w:tcPr/>
          <w:p>
            <w:pPr>
              <w:pStyle w:val="Compact"/>
              <w:jc w:val="left"/>
            </w:pPr>
            <w:r>
              <w:t xml:space="preserve">40,500,000</w:t>
            </w:r>
          </w:p>
        </w:tc>
      </w:tr>
      <w:tr>
        <w:tc>
          <w:tcPr/>
          <w:p>
            <w:pPr>
              <w:pStyle w:val="Compact"/>
              <w:jc w:val="left"/>
            </w:pPr>
            <w:r>
              <w:t xml:space="preserve">2</w:t>
            </w:r>
          </w:p>
        </w:tc>
        <w:tc>
          <w:tcPr/>
          <w:p>
            <w:pPr>
              <w:pStyle w:val="Compact"/>
              <w:jc w:val="left"/>
            </w:pPr>
            <w:r>
              <w:t xml:space="preserve">Second Camera Operator &amp; Gaffer</w:t>
            </w:r>
          </w:p>
        </w:tc>
        <w:tc>
          <w:tcPr/>
          <w:p>
            <w:pPr>
              <w:pStyle w:val="Compact"/>
              <w:jc w:val="left"/>
            </w:pPr>
            <w:r>
              <w:t xml:space="preserve">4 days</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3</w:t>
            </w:r>
          </w:p>
        </w:tc>
        <w:tc>
          <w:tcPr/>
          <w:p>
            <w:pPr>
              <w:pStyle w:val="Compact"/>
              <w:jc w:val="left"/>
            </w:pPr>
            <w:r>
              <w:t xml:space="preserve">Drone Operator (licensed, Uzbekistan Civil Aviation)</w:t>
            </w:r>
          </w:p>
        </w:tc>
        <w:tc>
          <w:tcPr/>
          <w:p>
            <w:pPr>
              <w:pStyle w:val="Compact"/>
              <w:jc w:val="left"/>
            </w:pPr>
            <w:r>
              <w:t xml:space="preserve">2 days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4</w:t>
            </w:r>
          </w:p>
        </w:tc>
        <w:tc>
          <w:tcPr/>
          <w:p>
            <w:pPr>
              <w:pStyle w:val="Compact"/>
              <w:jc w:val="left"/>
            </w:pPr>
            <w:r>
              <w:t xml:space="preserve">Camera &amp; Lighting Package (4K Cinema, 12K lighting, audio)</w:t>
            </w:r>
          </w:p>
        </w:tc>
        <w:tc>
          <w:tcPr/>
          <w:p>
            <w:pPr>
              <w:pStyle w:val="Compact"/>
              <w:jc w:val="left"/>
            </w:pPr>
            <w:r>
              <w:t xml:space="preserve">4 days</w:t>
            </w:r>
          </w:p>
        </w:tc>
        <w:tc>
          <w:tcPr/>
          <w:p>
            <w:pPr>
              <w:pStyle w:val="Compact"/>
              <w:jc w:val="left"/>
            </w:pPr>
            <w:r>
              <w:t xml:space="preserve">5,500,000</w:t>
            </w:r>
          </w:p>
        </w:tc>
        <w:tc>
          <w:tcPr/>
          <w:p>
            <w:pPr>
              <w:pStyle w:val="Compact"/>
              <w:jc w:val="left"/>
            </w:pPr>
            <w:r>
              <w:t xml:space="preserve">22,000,000</w:t>
            </w:r>
          </w:p>
        </w:tc>
      </w:tr>
      <w:tr>
        <w:tc>
          <w:tcPr/>
          <w:p>
            <w:pPr>
              <w:pStyle w:val="Compact"/>
              <w:jc w:val="left"/>
            </w:pPr>
            <w:r>
              <w:t xml:space="preserve">5</w:t>
            </w:r>
          </w:p>
        </w:tc>
        <w:tc>
          <w:tcPr/>
          <w:p>
            <w:pPr>
              <w:pStyle w:val="Compact"/>
              <w:jc w:val="left"/>
            </w:pPr>
            <w:r>
              <w:t xml:space="preserve">Post-Production: Editing, Color, Sound, Motion Graphics</w:t>
            </w:r>
          </w:p>
        </w:tc>
        <w:tc>
          <w:tcPr/>
          <w:p>
            <w:pPr>
              <w:pStyle w:val="Compact"/>
              <w:jc w:val="left"/>
            </w:pPr>
            <w:r>
              <w:t xml:space="preserve">1 lot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6</w:t>
            </w:r>
          </w:p>
        </w:tc>
        <w:tc>
          <w:tcPr/>
          <w:p>
            <w:pPr>
              <w:pStyle w:val="Compact"/>
              <w:jc w:val="left"/>
            </w:pPr>
            <w:r>
              <w:t xml:space="preserve">Location Permits &amp; Transportation within Tashkent</w:t>
            </w:r>
          </w:p>
        </w:tc>
        <w:tc>
          <w:tcPr/>
          <w:p>
            <w:pPr>
              <w:pStyle w:val="Compact"/>
              <w:jc w:val="left"/>
            </w:pPr>
            <w:r>
              <w:t xml:space="preserve">1 lot</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7</w:t>
            </w:r>
          </w:p>
        </w:tc>
        <w:tc>
          <w:tcPr/>
          <w:p>
            <w:pPr>
              <w:pStyle w:val="Compact"/>
              <w:jc w:val="left"/>
            </w:pPr>
            <w:r>
              <w:t xml:space="preserve">Subtitling &amp; Localization (UZ / RU / EN)</w:t>
            </w:r>
          </w:p>
        </w:tc>
        <w:tc>
          <w:tcPr/>
          <w:p>
            <w:pPr>
              <w:pStyle w:val="Compact"/>
              <w:jc w:val="left"/>
            </w:pPr>
            <w:r>
              <w:t xml:space="preserve">1 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Raw Footage Archive &amp; Cloud Delivery (4 TB)</w:t>
            </w:r>
          </w:p>
        </w:tc>
        <w:tc>
          <w:tcPr/>
          <w:p>
            <w:pPr>
              <w:pStyle w:val="Compact"/>
              <w:jc w:val="left"/>
            </w:pPr>
            <w:r>
              <w:t xml:space="preserve">1 lot</w:t>
            </w:r>
          </w:p>
        </w:tc>
        <w:tc>
          <w:tcPr/>
          <w:p>
            <w:pPr>
              <w:pStyle w:val="Compact"/>
              <w:jc w:val="left"/>
            </w:pPr>
            <w:r>
              <w:t xml:space="preserve">3,000,000</w:t>
            </w:r>
          </w:p>
        </w:tc>
        <w:tc>
          <w:tcPr/>
          <w:p>
            <w:pPr>
              <w:pStyle w:val="Compact"/>
              <w:jc w:val="left"/>
            </w:pPr>
            <w:r>
              <w:t xml:space="preserve">3,000,000</w:t>
            </w:r>
          </w:p>
        </w:tc>
      </w:tr>
      <w:tr>
        <w:tc>
          <w:tcPr>
            <w:gridSpan w:val="4"/>
          </w:tcPr>
          <w:p>
            <w:pPr>
              <w:pStyle w:val="Compact"/>
              <w:jc w:val="left"/>
            </w:pPr>
            <w:r>
              <w:t xml:space="preserve">Subtotal</w:t>
            </w:r>
          </w:p>
        </w:tc>
        <w:tc>
          <w:tcPr/>
          <w:p>
            <w:pPr>
              <w:pStyle w:val="Compact"/>
              <w:jc w:val="left"/>
            </w:pPr>
            <w:r>
              <w:t xml:space="preserve">132,800,000</w:t>
            </w:r>
          </w:p>
        </w:tc>
      </w:tr>
      <w:tr>
        <w:tc>
          <w:tcPr>
            <w:gridSpan w:val="4"/>
          </w:tcPr>
          <w:p>
            <w:pPr>
              <w:pStyle w:val="Compact"/>
              <w:jc w:val="left"/>
            </w:pPr>
            <w:r>
              <w:t xml:space="preserve">VAT (12%)</w:t>
            </w:r>
          </w:p>
        </w:tc>
        <w:tc>
          <w:tcPr/>
          <w:p>
            <w:pPr>
              <w:pStyle w:val="Compact"/>
              <w:jc w:val="left"/>
            </w:pPr>
            <w:r>
              <w:t xml:space="preserve">15,936,000</w:t>
            </w:r>
          </w:p>
        </w:tc>
      </w:tr>
      <w:tr>
        <w:tc>
          <w:tcPr>
            <w:gridSpan w:val="4"/>
          </w:tcPr>
          <w:p>
            <w:pPr>
              <w:pStyle w:val="Compact"/>
              <w:jc w:val="left"/>
            </w:pPr>
            <w:r>
              <w:rPr>
                <w:bCs/>
                <w:b/>
              </w:rPr>
              <w:t xml:space="preserve">GRAND TOTAL (UZS)</w:t>
            </w:r>
          </w:p>
        </w:tc>
        <w:tc>
          <w:tcPr/>
          <w:p>
            <w:pPr>
              <w:pStyle w:val="Compact"/>
              <w:jc w:val="left"/>
            </w:pPr>
            <w:r>
              <w:rPr>
                <w:bCs/>
                <w:b/>
              </w:rPr>
              <w:t xml:space="preserve">148,736,000</w:t>
            </w:r>
          </w:p>
        </w:tc>
      </w:tr>
    </w:tbl>
    <w:p>
      <w:pPr>
        <w:pStyle w:val="BodyText"/>
      </w:pPr>
      <w:r>
        <w:t xml:space="preserve">* All prices are quoted in Uzbek Som (UZS). Equivalent in USD at the National Bank of Uzbekistan reference rate on the date of this Quotation Estimate: approximately USD 11,440.00. Rates are fixed for the validity period of this estimate.</w:t>
      </w:r>
    </w:p>
    <w:bookmarkEnd w:id="23"/>
    <w:bookmarkStart w:id="24" w:name="terms-conditions"/>
    <w:p>
      <w:pPr>
        <w:pStyle w:val="Heading2"/>
      </w:pPr>
      <w:r>
        <w:t xml:space="preserve">4. Terms &amp;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Upon expiration, pricing may be revised to reflect changes in equipment rental rates, crew availability, or the prevailing exchange rate in Uzbekistan.</w:t>
      </w:r>
    </w:p>
    <w:p>
      <w:pPr>
        <w:numPr>
          <w:ilvl w:val="0"/>
          <w:numId w:val="1002"/>
        </w:numPr>
        <w:pStyle w:val="Compact"/>
      </w:pPr>
      <w:r>
        <w:t xml:space="preserve">Payment terms: 40% advance upon acceptance of this Quotation Estimate; 40% upon completion of principal photography; 20% upon final delivery of all masters and the raw footage archive.</w:t>
      </w:r>
    </w:p>
    <w:p>
      <w:pPr>
        <w:numPr>
          <w:ilvl w:val="0"/>
          <w:numId w:val="1002"/>
        </w:numPr>
        <w:pStyle w:val="Compact"/>
      </w:pPr>
      <w:r>
        <w:t xml:space="preserve">All</w:t>
      </w:r>
      <w:r>
        <w:t xml:space="preserve"> </w:t>
      </w:r>
      <w:r>
        <w:rPr>
          <w:bCs/>
          <w:b/>
        </w:rPr>
        <w:t xml:space="preserve">Videographer</w:t>
      </w:r>
      <w:r>
        <w:t xml:space="preserve"> </w:t>
      </w:r>
      <w:r>
        <w:t xml:space="preserve">crew members will be legally employed or contracted in accordance with the Labor Code of the Republic of Uzbekistan. Work permits and insurance coverage are included in the quoted rates.</w:t>
      </w:r>
    </w:p>
    <w:p>
      <w:pPr>
        <w:numPr>
          <w:ilvl w:val="0"/>
          <w:numId w:val="1002"/>
        </w:numPr>
        <w:pStyle w:val="Compact"/>
      </w:pPr>
      <w:r>
        <w:t xml:space="preserve">Shooting locations within</w:t>
      </w:r>
      <w:r>
        <w:t xml:space="preserve"> </w:t>
      </w:r>
      <w:r>
        <w:rPr>
          <w:bCs/>
          <w:b/>
        </w:rPr>
        <w:t xml:space="preserve">Uzbekistan Tashkent</w:t>
      </w:r>
      <w:r>
        <w:t xml:space="preserve"> </w:t>
      </w:r>
      <w:r>
        <w:t xml:space="preserve">that require municipal or state permits (e.g., Registan Square, Chorsu Bazaar, industrial zones) will be coordinated by our production office. Any permit fees exceeding UZS 2,000,000 per location will be billed separately with prior written client approval.</w:t>
      </w:r>
    </w:p>
    <w:p>
      <w:pPr>
        <w:numPr>
          <w:ilvl w:val="0"/>
          <w:numId w:val="1002"/>
        </w:numPr>
        <w:pStyle w:val="Compact"/>
      </w:pPr>
      <w:r>
        <w:t xml:space="preserve">The client retains full intellectual property rights to all final deliverables upon full payment. The Videographer and production company retain the right to include the project in their professional portfolio and showreel, subject to a 30-day embargo period agreed in writing.</w:t>
      </w:r>
    </w:p>
    <w:p>
      <w:pPr>
        <w:numPr>
          <w:ilvl w:val="0"/>
          <w:numId w:val="1002"/>
        </w:numPr>
        <w:pStyle w:val="Compact"/>
      </w:pPr>
      <w:r>
        <w:t xml:space="preserve">Force majeure events, including but not limited to government-mandated shutdowns, severe weather affecting drone operations in Tashkent, or civil unrest, will result in a proportional extension of the production timeline without additional cost to either party.</w:t>
      </w:r>
    </w:p>
    <w:p>
      <w:pPr>
        <w:numPr>
          <w:ilvl w:val="0"/>
          <w:numId w:val="1002"/>
        </w:numPr>
        <w:pStyle w:val="Compact"/>
      </w:pPr>
      <w:r>
        <w:t xml:space="preserve">Disputes arising from this Quotation Estimate shall be resolved through arbitration under the rules of the Tashkent International Arbitration Center, with proceedings conducted in the English language.</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authorizes Silk Road Visual Productions LLC to proceed with the</w:t>
      </w:r>
      <w:r>
        <w:t xml:space="preserve"> </w:t>
      </w:r>
      <w:r>
        <w:rPr>
          <w:bCs/>
          <w:b/>
        </w:rPr>
        <w:t xml:space="preserve">Videographer</w:t>
      </w:r>
      <w:r>
        <w:t xml:space="preserve"> </w:t>
      </w:r>
      <w:r>
        <w:t xml:space="preserve">production services described herein, to be carried out in</w:t>
      </w:r>
      <w:r>
        <w:t xml:space="preserve"> </w:t>
      </w:r>
      <w:r>
        <w:rPr>
          <w:bCs/>
          <w:b/>
        </w:rPr>
        <w:t xml:space="preserve">Uzbekistan Tashkent</w:t>
      </w:r>
      <w:r>
        <w:t xml:space="preserve"> </w:t>
      </w:r>
      <w:r>
        <w:t xml:space="preserve">and its surrounding regions, under the terms and conditions stated above.</w:t>
      </w:r>
    </w:p>
    <w:p>
      <w:pPr>
        <w:pStyle w:val="BodyText"/>
      </w:pPr>
      <w:r>
        <w:rPr>
          <w:bCs/>
          <w:b/>
        </w:rPr>
        <w:t xml:space="preserve">For Silk Road Visual Productions LLC</w:t>
      </w:r>
    </w:p>
    <w:p>
      <w:pPr>
        <w:pStyle w:val="BodyText"/>
      </w:pPr>
      <w:r>
        <w:t xml:space="preserve">Name: 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Andijan Textile Group JSC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This Quotation Estimate was prepared exclusively for the named client and may not be reproduced or distributed without written consent. © 2025 Silk Road Visual Productions LLC, Tashkent, Uzbekistan.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Uzbekistan Tashkent</dc:title>
  <dc:creator/>
  <dc:language>en</dc:language>
  <cp:keywords/>
  <dcterms:created xsi:type="dcterms:W3CDTF">2026-10-10T04:09:25Z</dcterms:created>
  <dcterms:modified xsi:type="dcterms:W3CDTF">2026-10-10T04:09:25Z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