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Web Designer Services</w:t>
      </w:r>
    </w:p>
    <w:p>
      <w:pPr>
        <w:pStyle w:val="BodyText"/>
      </w:pPr>
      <w:r>
        <w:t xml:space="preserve">São Paulo, Brazil</w:t>
      </w:r>
    </w:p>
    <w:bookmarkEnd w:id="20"/>
    <w:p>
      <w:pPr>
        <w:pStyle w:val="BodyText"/>
      </w:pPr>
      <w:r>
        <w:rPr>
          <w:bCs/>
          <w:b/>
        </w:rPr>
        <w:t xml:space="preserve">Quotation No.:</w:t>
      </w:r>
      <w:r>
        <w:t xml:space="preserve"> </w:t>
      </w:r>
      <w:r>
        <w:t xml:space="preserve">QTE-SP-2025-0472</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Digital Creative Studio SP</w:t>
      </w:r>
      <w:r>
        <w:br/>
      </w:r>
      <w:r>
        <w:rPr>
          <w:bCs/>
          <w:b/>
        </w:rPr>
        <w:t xml:space="preserve">Address:</w:t>
      </w:r>
      <w:r>
        <w:t xml:space="preserve"> </w:t>
      </w:r>
      <w:r>
        <w:t xml:space="preserve">Av. Paulista, 1578, Bela Vista</w:t>
      </w:r>
      <w:r>
        <w:br/>
      </w:r>
      <w:r>
        <w:rPr>
          <w:bCs/>
          <w:b/>
        </w:rPr>
        <w:t xml:space="preserve">São Paulo, SP – 01310-200, Brazil</w:t>
      </w:r>
      <w:r>
        <w:br/>
      </w:r>
      <w:r>
        <w:rPr>
          <w:bCs/>
          <w:b/>
        </w:rPr>
        <w:t xml:space="preserve">CNPJ:</w:t>
      </w:r>
      <w:r>
        <w:t xml:space="preserve"> </w:t>
      </w:r>
      <w:r>
        <w:t xml:space="preserve">12.345.678/0001-90</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Empresa Comercial Horizonte Ltda.</w:t>
            </w:r>
          </w:p>
        </w:tc>
      </w:tr>
      <w:tr>
        <w:tc>
          <w:tcPr/>
          <w:p>
            <w:pPr>
              <w:pStyle w:val="Compact"/>
              <w:jc w:val="left"/>
            </w:pPr>
            <w:r>
              <w:t xml:space="preserve">Contact Person</w:t>
            </w:r>
          </w:p>
        </w:tc>
        <w:tc>
          <w:tcPr/>
          <w:p>
            <w:pPr>
              <w:pStyle w:val="Compact"/>
              <w:jc w:val="left"/>
            </w:pPr>
            <w:r>
              <w:t xml:space="preserve">Mr. Ricardo Almeida – Director of Marketing</w:t>
            </w:r>
          </w:p>
        </w:tc>
      </w:tr>
      <w:tr>
        <w:tc>
          <w:tcPr/>
          <w:p>
            <w:pPr>
              <w:pStyle w:val="Compact"/>
              <w:jc w:val="left"/>
            </w:pPr>
            <w:r>
              <w:t xml:space="preserve">Address</w:t>
            </w:r>
          </w:p>
        </w:tc>
        <w:tc>
          <w:tcPr/>
          <w:p>
            <w:pPr>
              <w:pStyle w:val="Compact"/>
              <w:jc w:val="left"/>
            </w:pPr>
            <w:r>
              <w:t xml:space="preserve">Rua Oscar Freire, 890, Jardins, São Paulo, SP – 01426-001, Brazil</w:t>
            </w:r>
          </w:p>
        </w:tc>
      </w:tr>
      <w:tr>
        <w:tc>
          <w:tcPr/>
          <w:p>
            <w:pPr>
              <w:pStyle w:val="Compact"/>
              <w:jc w:val="left"/>
            </w:pPr>
            <w:r>
              <w:t xml:space="preserve">Email</w:t>
            </w:r>
          </w:p>
        </w:tc>
        <w:tc>
          <w:tcPr/>
          <w:p>
            <w:pPr>
              <w:pStyle w:val="Compact"/>
              <w:jc w:val="left"/>
            </w:pPr>
            <w:r>
              <w:t xml:space="preserve">ricardo.almeida@horizonte.com.br</w:t>
            </w:r>
          </w:p>
        </w:tc>
      </w:tr>
      <w:tr>
        <w:tc>
          <w:tcPr/>
          <w:p>
            <w:pPr>
              <w:pStyle w:val="Compact"/>
              <w:jc w:val="left"/>
            </w:pPr>
            <w:r>
              <w:t xml:space="preserve">Phone</w:t>
            </w:r>
          </w:p>
        </w:tc>
        <w:tc>
          <w:tcPr/>
          <w:p>
            <w:pPr>
              <w:pStyle w:val="Compact"/>
              <w:jc w:val="left"/>
            </w:pPr>
            <w:r>
              <w:t xml:space="preserve">+55 (11) 3456-7890</w:t>
            </w:r>
          </w:p>
        </w:tc>
      </w:tr>
    </w:tbl>
    <w:bookmarkEnd w:id="21"/>
    <w:bookmarkStart w:id="22"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has been prepared specifically for Empresa Comercial Horizonte Ltda. to outline the full scope, deliverables, timeline, and associated costs for professional</w:t>
      </w:r>
      <w:r>
        <w:t xml:space="preserve"> </w:t>
      </w:r>
      <w:r>
        <w:t xml:space="preserve">Web Designer</w:t>
      </w:r>
      <w:r>
        <w:t xml:space="preserve"> </w:t>
      </w:r>
      <w:r>
        <w:t xml:space="preserve">services to be delivered in</w:t>
      </w:r>
      <w:r>
        <w:t xml:space="preserve"> </w:t>
      </w:r>
      <w:r>
        <w:t xml:space="preserve">Brazil São Paulo</w:t>
      </w:r>
      <w:r>
        <w:t xml:space="preserve">. Our team at Digital Creative Studio SP has conducted a preliminary assessment of your current digital presence and identified the need for a comprehensive website redesign that aligns with modern user experience standards, local market expectations in the São Paulo metropolitan area, and international best practices.</w:t>
      </w:r>
    </w:p>
    <w:p>
      <w:pPr>
        <w:pStyle w:val="BodyText"/>
      </w:pPr>
      <w:r>
        <w:t xml:space="preserve">As a dedicated</w:t>
      </w:r>
      <w:r>
        <w:t xml:space="preserve"> </w:t>
      </w:r>
      <w:r>
        <w:t xml:space="preserve">Web Designer</w:t>
      </w:r>
      <w:r>
        <w:t xml:space="preserve"> </w:t>
      </w:r>
      <w:r>
        <w:t xml:space="preserve">operating within the vibrant creative ecosystem of</w:t>
      </w:r>
      <w:r>
        <w:t xml:space="preserve"> </w:t>
      </w:r>
      <w:r>
        <w:t xml:space="preserve">Brazil São Paulo</w:t>
      </w:r>
      <w:r>
        <w:t xml:space="preserve">, we bring over twelve years of experience crafting digital solutions for businesses ranging from small local enterprises to multinational corporations. This</w:t>
      </w:r>
      <w:r>
        <w:t xml:space="preserve"> </w:t>
      </w:r>
      <w:r>
        <w:t xml:space="preserve">Quotation Estimate</w:t>
      </w:r>
      <w:r>
        <w:t xml:space="preserve"> </w:t>
      </w:r>
      <w:r>
        <w:t xml:space="preserve">reflects our commitment to transparency, competitive pricing, and exceptional design quality tailored to the unique demands of the Brazilian market.</w:t>
      </w:r>
    </w:p>
    <w:bookmarkEnd w:id="22"/>
    <w:bookmarkStart w:id="23" w:name="Xd3a7ff7529335b9bd7611fa88077b0438623606"/>
    <w:p>
      <w:pPr>
        <w:pStyle w:val="Heading2"/>
      </w:pPr>
      <w:r>
        <w:t xml:space="preserve">3. Detailed Scope of Work – Web Designer Services</w:t>
      </w:r>
    </w:p>
    <w:p>
      <w:pPr>
        <w:pStyle w:val="FirstParagraph"/>
      </w:pPr>
      <w:r>
        <w:t xml:space="preserve">The following items constitute the complete scope of</w:t>
      </w:r>
      <w:r>
        <w:t xml:space="preserve"> </w:t>
      </w:r>
      <w:r>
        <w:t xml:space="preserve">Web Designer</w:t>
      </w:r>
      <w:r>
        <w:t xml:space="preserve"> </w:t>
      </w:r>
      <w:r>
        <w:t xml:space="preserve">services covered under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Deliverable</w:t>
            </w:r>
          </w:p>
        </w:tc>
      </w:tr>
      <w:tr>
        <w:tc>
          <w:tcPr/>
          <w:p>
            <w:pPr>
              <w:pStyle w:val="Compact"/>
              <w:jc w:val="left"/>
            </w:pPr>
            <w:r>
              <w:t xml:space="preserve">3.1</w:t>
            </w:r>
          </w:p>
        </w:tc>
        <w:tc>
          <w:tcPr/>
          <w:p>
            <w:pPr>
              <w:pStyle w:val="Compact"/>
              <w:jc w:val="left"/>
            </w:pPr>
            <w:r>
              <w:t xml:space="preserve">Discovery &amp; Strategy Workshop (on-site in São Paulo)</w:t>
            </w:r>
          </w:p>
        </w:tc>
        <w:tc>
          <w:tcPr/>
          <w:p>
            <w:pPr>
              <w:pStyle w:val="Compact"/>
              <w:jc w:val="left"/>
            </w:pPr>
            <w:r>
              <w:t xml:space="preserve">Project brief, sitemap, wireframe documents</w:t>
            </w:r>
          </w:p>
        </w:tc>
      </w:tr>
      <w:tr>
        <w:tc>
          <w:tcPr/>
          <w:p>
            <w:pPr>
              <w:pStyle w:val="Compact"/>
              <w:jc w:val="left"/>
            </w:pPr>
            <w:r>
              <w:t xml:space="preserve">3.2</w:t>
            </w:r>
          </w:p>
        </w:tc>
        <w:tc>
          <w:tcPr/>
          <w:p>
            <w:pPr>
              <w:pStyle w:val="Compact"/>
              <w:jc w:val="left"/>
            </w:pPr>
            <w:r>
              <w:t xml:space="preserve">UI/UX Design – Homepage, 5 inner pages, and 2 custom landing pages</w:t>
            </w:r>
          </w:p>
        </w:tc>
        <w:tc>
          <w:tcPr/>
          <w:p>
            <w:pPr>
              <w:pStyle w:val="Compact"/>
              <w:jc w:val="left"/>
            </w:pPr>
            <w:r>
              <w:t xml:space="preserve">High-fidelity mockups in Figma (3 revision rounds)</w:t>
            </w:r>
          </w:p>
        </w:tc>
      </w:tr>
      <w:tr>
        <w:tc>
          <w:tcPr/>
          <w:p>
            <w:pPr>
              <w:pStyle w:val="Compact"/>
              <w:jc w:val="left"/>
            </w:pPr>
            <w:r>
              <w:t xml:space="preserve">3.3</w:t>
            </w:r>
          </w:p>
        </w:tc>
        <w:tc>
          <w:tcPr/>
          <w:p>
            <w:pPr>
              <w:pStyle w:val="Compact"/>
              <w:jc w:val="left"/>
            </w:pPr>
            <w:r>
              <w:t xml:space="preserve">Responsive Web Development (HTML5, CSS3, JavaScript, React.js)</w:t>
            </w:r>
          </w:p>
        </w:tc>
        <w:tc>
          <w:tcPr/>
          <w:p>
            <w:pPr>
              <w:pStyle w:val="Compact"/>
              <w:jc w:val="left"/>
            </w:pPr>
            <w:r>
              <w:t xml:space="preserve">Fully functional, mobile-optimized website</w:t>
            </w:r>
          </w:p>
        </w:tc>
      </w:tr>
      <w:tr>
        <w:tc>
          <w:tcPr/>
          <w:p>
            <w:pPr>
              <w:pStyle w:val="Compact"/>
              <w:jc w:val="left"/>
            </w:pPr>
            <w:r>
              <w:t xml:space="preserve">3.4</w:t>
            </w:r>
          </w:p>
        </w:tc>
        <w:tc>
          <w:tcPr/>
          <w:p>
            <w:pPr>
              <w:pStyle w:val="Compact"/>
              <w:jc w:val="left"/>
            </w:pPr>
            <w:r>
              <w:t xml:space="preserve">Content Management System (CMS) Integration – WordPress</w:t>
            </w:r>
          </w:p>
        </w:tc>
        <w:tc>
          <w:tcPr/>
          <w:p>
            <w:pPr>
              <w:pStyle w:val="Compact"/>
              <w:jc w:val="left"/>
            </w:pPr>
            <w:r>
              <w:t xml:space="preserve">Admin panel with training documentation</w:t>
            </w:r>
          </w:p>
        </w:tc>
      </w:tr>
      <w:tr>
        <w:tc>
          <w:tcPr/>
          <w:p>
            <w:pPr>
              <w:pStyle w:val="Compact"/>
              <w:jc w:val="left"/>
            </w:pPr>
            <w:r>
              <w:t xml:space="preserve">3.5</w:t>
            </w:r>
          </w:p>
        </w:tc>
        <w:tc>
          <w:tcPr/>
          <w:p>
            <w:pPr>
              <w:pStyle w:val="Compact"/>
              <w:jc w:val="left"/>
            </w:pPr>
            <w:r>
              <w:t xml:space="preserve">SEO Foundation Setup (meta tags, schema markup, speed optimization)</w:t>
            </w:r>
          </w:p>
        </w:tc>
        <w:tc>
          <w:tcPr/>
          <w:p>
            <w:pPr>
              <w:pStyle w:val="Compact"/>
              <w:jc w:val="left"/>
            </w:pPr>
            <w:r>
              <w:t xml:space="preserve">SEO audit report and implementation</w:t>
            </w:r>
          </w:p>
        </w:tc>
      </w:tr>
      <w:tr>
        <w:tc>
          <w:tcPr/>
          <w:p>
            <w:pPr>
              <w:pStyle w:val="Compact"/>
              <w:jc w:val="left"/>
            </w:pPr>
            <w:r>
              <w:t xml:space="preserve">3.6</w:t>
            </w:r>
          </w:p>
        </w:tc>
        <w:tc>
          <w:tcPr/>
          <w:p>
            <w:pPr>
              <w:pStyle w:val="Compact"/>
              <w:jc w:val="left"/>
            </w:pPr>
            <w:r>
              <w:t xml:space="preserve">Accessibility Compliance (WCAG 2.1 AA) and LGPD Data Privacy Alignment</w:t>
            </w:r>
          </w:p>
        </w:tc>
        <w:tc>
          <w:tcPr/>
          <w:p>
            <w:pPr>
              <w:pStyle w:val="Compact"/>
              <w:jc w:val="left"/>
            </w:pPr>
            <w:r>
              <w:t xml:space="preserve">Compliance checklist and implementation</w:t>
            </w:r>
          </w:p>
        </w:tc>
      </w:tr>
      <w:tr>
        <w:tc>
          <w:tcPr/>
          <w:p>
            <w:pPr>
              <w:pStyle w:val="Compact"/>
              <w:jc w:val="left"/>
            </w:pPr>
            <w:r>
              <w:t xml:space="preserve">3.7</w:t>
            </w:r>
          </w:p>
        </w:tc>
        <w:tc>
          <w:tcPr/>
          <w:p>
            <w:pPr>
              <w:pStyle w:val="Compact"/>
              <w:jc w:val="left"/>
            </w:pPr>
            <w:r>
              <w:t xml:space="preserve">Integration with Brazilian payment gateways (Pix, Boleto, credit cards)</w:t>
            </w:r>
          </w:p>
        </w:tc>
        <w:tc>
          <w:tcPr/>
          <w:p>
            <w:pPr>
              <w:pStyle w:val="Compact"/>
              <w:jc w:val="left"/>
            </w:pPr>
            <w:r>
              <w:t xml:space="preserve">Functional e-commerce checkout module</w:t>
            </w:r>
          </w:p>
        </w:tc>
      </w:tr>
      <w:tr>
        <w:tc>
          <w:tcPr/>
          <w:p>
            <w:pPr>
              <w:pStyle w:val="Compact"/>
              <w:jc w:val="left"/>
            </w:pPr>
            <w:r>
              <w:t xml:space="preserve">3.8</w:t>
            </w:r>
          </w:p>
        </w:tc>
        <w:tc>
          <w:tcPr/>
          <w:p>
            <w:pPr>
              <w:pStyle w:val="Compact"/>
              <w:jc w:val="left"/>
            </w:pPr>
            <w:r>
              <w:t xml:space="preserve">Post-Launch Support – 60 days of bug fixes and minor adjustments</w:t>
            </w:r>
          </w:p>
        </w:tc>
        <w:tc>
          <w:tcPr/>
          <w:p>
            <w:pPr>
              <w:pStyle w:val="Compact"/>
              <w:jc w:val="left"/>
            </w:pPr>
            <w:r>
              <w:t xml:space="preserve">Support ticket system access</w:t>
            </w:r>
          </w:p>
        </w:tc>
      </w:tr>
    </w:tbl>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Estimated Completion</w:t>
            </w:r>
          </w:p>
        </w:tc>
      </w:tr>
      <w:tr>
        <w:tc>
          <w:tcPr/>
          <w:p>
            <w:pPr>
              <w:pStyle w:val="Compact"/>
              <w:jc w:val="left"/>
            </w:pPr>
            <w:r>
              <w:t xml:space="preserve">Discovery &amp; Wireframing</w:t>
            </w:r>
          </w:p>
        </w:tc>
        <w:tc>
          <w:tcPr/>
          <w:p>
            <w:pPr>
              <w:pStyle w:val="Compact"/>
              <w:jc w:val="left"/>
            </w:pPr>
            <w:r>
              <w:t xml:space="preserve">2 weeks</w:t>
            </w:r>
          </w:p>
        </w:tc>
        <w:tc>
          <w:tcPr/>
          <w:p>
            <w:pPr>
              <w:pStyle w:val="Compact"/>
              <w:jc w:val="left"/>
            </w:pPr>
            <w:r>
              <w:t xml:space="preserve">July 5, 2025</w:t>
            </w:r>
          </w:p>
        </w:tc>
      </w:tr>
      <w:tr>
        <w:tc>
          <w:tcPr/>
          <w:p>
            <w:pPr>
              <w:pStyle w:val="Compact"/>
              <w:jc w:val="left"/>
            </w:pPr>
            <w:r>
              <w:t xml:space="preserve">UI/UX Design &amp; Revisions</w:t>
            </w:r>
          </w:p>
        </w:tc>
        <w:tc>
          <w:tcPr/>
          <w:p>
            <w:pPr>
              <w:pStyle w:val="Compact"/>
              <w:jc w:val="left"/>
            </w:pPr>
            <w:r>
              <w:t xml:space="preserve">3 weeks</w:t>
            </w:r>
          </w:p>
        </w:tc>
        <w:tc>
          <w:tcPr/>
          <w:p>
            <w:pPr>
              <w:pStyle w:val="Compact"/>
              <w:jc w:val="left"/>
            </w:pPr>
            <w:r>
              <w:t xml:space="preserve">July 26, 2025</w:t>
            </w:r>
          </w:p>
        </w:tc>
      </w:tr>
      <w:tr>
        <w:tc>
          <w:tcPr/>
          <w:p>
            <w:pPr>
              <w:pStyle w:val="Compact"/>
              <w:jc w:val="left"/>
            </w:pPr>
            <w:r>
              <w:t xml:space="preserve">Development &amp; CMS Integration</w:t>
            </w:r>
          </w:p>
        </w:tc>
        <w:tc>
          <w:tcPr/>
          <w:p>
            <w:pPr>
              <w:pStyle w:val="Compact"/>
              <w:jc w:val="left"/>
            </w:pPr>
            <w:r>
              <w:t xml:space="preserve">4 weeks</w:t>
            </w:r>
          </w:p>
        </w:tc>
        <w:tc>
          <w:tcPr/>
          <w:p>
            <w:pPr>
              <w:pStyle w:val="Compact"/>
              <w:jc w:val="left"/>
            </w:pPr>
            <w:r>
              <w:t xml:space="preserve">August 23, 2025</w:t>
            </w:r>
          </w:p>
        </w:tc>
      </w:tr>
      <w:tr>
        <w:tc>
          <w:tcPr/>
          <w:p>
            <w:pPr>
              <w:pStyle w:val="Compact"/>
              <w:jc w:val="left"/>
            </w:pPr>
            <w:r>
              <w:t xml:space="preserve">Testing, SEO &amp; Compliance</w:t>
            </w:r>
          </w:p>
        </w:tc>
        <w:tc>
          <w:tcPr/>
          <w:p>
            <w:pPr>
              <w:pStyle w:val="Compact"/>
              <w:jc w:val="left"/>
            </w:pPr>
            <w:r>
              <w:t xml:space="preserve">2 weeks</w:t>
            </w:r>
          </w:p>
        </w:tc>
        <w:tc>
          <w:tcPr/>
          <w:p>
            <w:pPr>
              <w:pStyle w:val="Compact"/>
              <w:jc w:val="left"/>
            </w:pPr>
            <w:r>
              <w:t xml:space="preserve">September 6, 2025</w:t>
            </w:r>
          </w:p>
        </w:tc>
      </w:tr>
      <w:tr>
        <w:tc>
          <w:tcPr/>
          <w:p>
            <w:pPr>
              <w:pStyle w:val="Compact"/>
              <w:jc w:val="left"/>
            </w:pPr>
            <w:r>
              <w:t xml:space="preserve">Launch &amp; Handover</w:t>
            </w:r>
          </w:p>
        </w:tc>
        <w:tc>
          <w:tcPr/>
          <w:p>
            <w:pPr>
              <w:pStyle w:val="Compact"/>
              <w:jc w:val="left"/>
            </w:pPr>
            <w:r>
              <w:t xml:space="preserve">1 week</w:t>
            </w:r>
          </w:p>
        </w:tc>
        <w:tc>
          <w:tcPr/>
          <w:p>
            <w:pPr>
              <w:pStyle w:val="Compact"/>
              <w:jc w:val="left"/>
            </w:pPr>
            <w:r>
              <w:t xml:space="preserve">September 13, 2025</w:t>
            </w:r>
          </w:p>
        </w:tc>
      </w:tr>
    </w:tbl>
    <w:bookmarkEnd w:id="24"/>
    <w:bookmarkStart w:id="25" w:name="X267fdbf69222e738d57c1200e608cb86593a4c4"/>
    <w:p>
      <w:pPr>
        <w:pStyle w:val="Heading2"/>
      </w:pPr>
      <w:r>
        <w:t xml:space="preserve">5. Financial Summary – Quotation Estimate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Discovery &amp; Strategy Workshop</w:t>
            </w:r>
          </w:p>
        </w:tc>
        <w:tc>
          <w:tcPr/>
          <w:p>
            <w:pPr>
              <w:pStyle w:val="Compact"/>
              <w:jc w:val="left"/>
            </w:pPr>
            <w:r>
              <w:t xml:space="preserve">1 package</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UI/UX Design (8 pages, 3 revisions)</w:t>
            </w:r>
          </w:p>
        </w:tc>
        <w:tc>
          <w:tcPr/>
          <w:p>
            <w:pPr>
              <w:pStyle w:val="Compact"/>
              <w:jc w:val="left"/>
            </w:pPr>
            <w:r>
              <w:t xml:space="preserve">1 package</w:t>
            </w:r>
          </w:p>
        </w:tc>
        <w:tc>
          <w:tcPr/>
          <w:p>
            <w:pPr>
              <w:pStyle w:val="Compact"/>
              <w:jc w:val="left"/>
            </w:pPr>
            <w:r>
              <w:t xml:space="preserve">R$ 18,000.00</w:t>
            </w:r>
          </w:p>
        </w:tc>
        <w:tc>
          <w:tcPr/>
          <w:p>
            <w:pPr>
              <w:pStyle w:val="Compact"/>
              <w:jc w:val="left"/>
            </w:pPr>
            <w:r>
              <w:t xml:space="preserve">R$ 18,000.00</w:t>
            </w:r>
          </w:p>
        </w:tc>
      </w:tr>
      <w:tr>
        <w:tc>
          <w:tcPr/>
          <w:p>
            <w:pPr>
              <w:pStyle w:val="Compact"/>
              <w:jc w:val="left"/>
            </w:pPr>
            <w:r>
              <w:t xml:space="preserve">Responsive Web Development</w:t>
            </w:r>
          </w:p>
        </w:tc>
        <w:tc>
          <w:tcPr/>
          <w:p>
            <w:pPr>
              <w:pStyle w:val="Compact"/>
              <w:jc w:val="left"/>
            </w:pPr>
            <w:r>
              <w:t xml:space="preserve">1 package</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CMS Integration &amp; Training</w:t>
            </w:r>
          </w:p>
        </w:tc>
        <w:tc>
          <w:tcPr/>
          <w:p>
            <w:pPr>
              <w:pStyle w:val="Compact"/>
              <w:jc w:val="left"/>
            </w:pPr>
            <w:r>
              <w:t xml:space="preserve">1 package</w:t>
            </w:r>
          </w:p>
        </w:tc>
        <w:tc>
          <w:tcPr/>
          <w:p>
            <w:pPr>
              <w:pStyle w:val="Compact"/>
              <w:jc w:val="left"/>
            </w:pPr>
            <w:r>
              <w:t xml:space="preserve">R$ 6,500.00</w:t>
            </w:r>
          </w:p>
        </w:tc>
        <w:tc>
          <w:tcPr/>
          <w:p>
            <w:pPr>
              <w:pStyle w:val="Compact"/>
              <w:jc w:val="left"/>
            </w:pPr>
            <w:r>
              <w:t xml:space="preserve">R$ 6,500.00</w:t>
            </w:r>
          </w:p>
        </w:tc>
      </w:tr>
      <w:tr>
        <w:tc>
          <w:tcPr/>
          <w:p>
            <w:pPr>
              <w:pStyle w:val="Compact"/>
              <w:jc w:val="left"/>
            </w:pPr>
            <w:r>
              <w:t xml:space="preserve">SEO Foundation &amp; Speed Optimization</w:t>
            </w:r>
          </w:p>
        </w:tc>
        <w:tc>
          <w:tcPr/>
          <w:p>
            <w:pPr>
              <w:pStyle w:val="Compact"/>
              <w:jc w:val="left"/>
            </w:pPr>
            <w:r>
              <w:t xml:space="preserve">1 package</w:t>
            </w:r>
          </w:p>
        </w:tc>
        <w:tc>
          <w:tcPr/>
          <w:p>
            <w:pPr>
              <w:pStyle w:val="Compact"/>
              <w:jc w:val="left"/>
            </w:pPr>
            <w:r>
              <w:t xml:space="preserve">R$ 5,000.00</w:t>
            </w:r>
          </w:p>
        </w:tc>
        <w:tc>
          <w:tcPr/>
          <w:p>
            <w:pPr>
              <w:pStyle w:val="Compact"/>
              <w:jc w:val="left"/>
            </w:pPr>
            <w:r>
              <w:t xml:space="preserve">R$ 5,000.00</w:t>
            </w:r>
          </w:p>
        </w:tc>
      </w:tr>
      <w:tr>
        <w:tc>
          <w:tcPr/>
          <w:p>
            <w:pPr>
              <w:pStyle w:val="Compact"/>
              <w:jc w:val="left"/>
            </w:pPr>
            <w:r>
              <w:t xml:space="preserve">Accessibility &amp; LGPD Compliance</w:t>
            </w:r>
          </w:p>
        </w:tc>
        <w:tc>
          <w:tcPr/>
          <w:p>
            <w:pPr>
              <w:pStyle w:val="Compact"/>
              <w:jc w:val="left"/>
            </w:pPr>
            <w:r>
              <w:t xml:space="preserve">1 package</w:t>
            </w:r>
          </w:p>
        </w:tc>
        <w:tc>
          <w:tcPr/>
          <w:p>
            <w:pPr>
              <w:pStyle w:val="Compact"/>
              <w:jc w:val="left"/>
            </w:pPr>
            <w:r>
              <w:t xml:space="preserve">R$ 4,000.00</w:t>
            </w:r>
          </w:p>
        </w:tc>
        <w:tc>
          <w:tcPr/>
          <w:p>
            <w:pPr>
              <w:pStyle w:val="Compact"/>
              <w:jc w:val="left"/>
            </w:pPr>
            <w:r>
              <w:t xml:space="preserve">R$ 4,000.00</w:t>
            </w:r>
          </w:p>
        </w:tc>
      </w:tr>
      <w:tr>
        <w:tc>
          <w:tcPr/>
          <w:p>
            <w:pPr>
              <w:pStyle w:val="Compact"/>
              <w:jc w:val="left"/>
            </w:pPr>
            <w:r>
              <w:t xml:space="preserve">Payment Gateway Integration (Pix, Boleto, Cards)</w:t>
            </w:r>
          </w:p>
        </w:tc>
        <w:tc>
          <w:tcPr/>
          <w:p>
            <w:pPr>
              <w:pStyle w:val="Compact"/>
              <w:jc w:val="left"/>
            </w:pPr>
            <w:r>
              <w:t xml:space="preserve">1 package</w:t>
            </w:r>
          </w:p>
        </w:tc>
        <w:tc>
          <w:tcPr/>
          <w:p>
            <w:pPr>
              <w:pStyle w:val="Compact"/>
              <w:jc w:val="left"/>
            </w:pPr>
            <w:r>
              <w:t xml:space="preserve">R$ 7,500.00</w:t>
            </w:r>
          </w:p>
        </w:tc>
        <w:tc>
          <w:tcPr/>
          <w:p>
            <w:pPr>
              <w:pStyle w:val="Compact"/>
              <w:jc w:val="left"/>
            </w:pPr>
            <w:r>
              <w:t xml:space="preserve">R$ 7,500.00</w:t>
            </w:r>
          </w:p>
        </w:tc>
      </w:tr>
      <w:tr>
        <w:tc>
          <w:tcPr/>
          <w:p>
            <w:pPr>
              <w:pStyle w:val="Compact"/>
              <w:jc w:val="left"/>
            </w:pPr>
            <w:r>
              <w:t xml:space="preserve">Post-Launch Support (60 days)</w:t>
            </w:r>
          </w:p>
        </w:tc>
        <w:tc>
          <w:tcPr/>
          <w:p>
            <w:pPr>
              <w:pStyle w:val="Compact"/>
              <w:jc w:val="left"/>
            </w:pPr>
            <w:r>
              <w:t xml:space="preserve">1 package</w:t>
            </w:r>
          </w:p>
        </w:tc>
        <w:tc>
          <w:tcPr/>
          <w:p>
            <w:pPr>
              <w:pStyle w:val="Compact"/>
              <w:jc w:val="left"/>
            </w:pPr>
            <w:r>
              <w:t xml:space="preserve">R$ 5,500.00</w:t>
            </w:r>
          </w:p>
        </w:tc>
        <w:tc>
          <w:tcPr/>
          <w:p>
            <w:pPr>
              <w:pStyle w:val="Compact"/>
              <w:jc w:val="left"/>
            </w:pPr>
            <w:r>
              <w:t xml:space="preserve">R$ 5,500.00</w:t>
            </w:r>
          </w:p>
        </w:tc>
      </w:tr>
      <w:tr>
        <w:tc>
          <w:tcPr>
            <w:gridSpan w:val="3"/>
          </w:tcPr>
          <w:p>
            <w:pPr>
              <w:pStyle w:val="Compact"/>
              <w:jc w:val="left"/>
            </w:pPr>
            <w:r>
              <w:t xml:space="preserve">TOTAL ESTIMATED COST (excl. ICMS 18%)</w:t>
            </w:r>
          </w:p>
        </w:tc>
        <w:tc>
          <w:tcPr/>
          <w:p>
            <w:pPr>
              <w:pStyle w:val="Compact"/>
              <w:jc w:val="left"/>
            </w:pPr>
            <w:r>
              <w:t xml:space="preserve">R$ 73,000.00</w:t>
            </w:r>
          </w:p>
        </w:tc>
      </w:tr>
      <w:tr>
        <w:tc>
          <w:tcPr>
            <w:gridSpan w:val="3"/>
          </w:tcPr>
          <w:p>
            <w:pPr>
              <w:pStyle w:val="Compact"/>
              <w:jc w:val="left"/>
            </w:pPr>
            <w:r>
              <w:t xml:space="preserve">ICMS (18%)</w:t>
            </w:r>
          </w:p>
        </w:tc>
        <w:tc>
          <w:tcPr/>
          <w:p>
            <w:pPr>
              <w:pStyle w:val="Compact"/>
              <w:jc w:val="left"/>
            </w:pPr>
            <w:r>
              <w:t xml:space="preserve">R$ 13,140.00</w:t>
            </w:r>
          </w:p>
        </w:tc>
      </w:tr>
      <w:tr>
        <w:tc>
          <w:tcPr>
            <w:gridSpan w:val="3"/>
          </w:tcPr>
          <w:p>
            <w:pPr>
              <w:pStyle w:val="Compact"/>
              <w:jc w:val="left"/>
            </w:pPr>
            <w:r>
              <w:t xml:space="preserve">GRAND TOTAL (BRL)</w:t>
            </w:r>
          </w:p>
        </w:tc>
        <w:tc>
          <w:tcPr/>
          <w:p>
            <w:pPr>
              <w:pStyle w:val="Compact"/>
              <w:jc w:val="left"/>
            </w:pPr>
            <w:r>
              <w:t xml:space="preserve">R$ 86,140.00</w:t>
            </w:r>
          </w:p>
        </w:tc>
      </w:tr>
    </w:tbl>
    <w:p>
      <w:pPr>
        <w:pStyle w:val="BodyText"/>
      </w:pPr>
      <w:r>
        <w:rPr>
          <w:iCs/>
          <w:i/>
        </w:rPr>
        <w:t xml:space="preserve">All prices are quoted in Brazilian Reais (BRL). Payment terms: 40% upon contract signing, 40% upon design approval, 20% upon final delivery. Payment via bank transfer (TED/PIX) to the account specified in the formal invoice (Nota Fiscal).</w:t>
      </w:r>
    </w:p>
    <w:bookmarkEnd w:id="25"/>
    <w:bookmarkStart w:id="26" w:name="terms-and-conditions"/>
    <w:p>
      <w:pPr>
        <w:pStyle w:val="Heading2"/>
      </w:pPr>
      <w:r>
        <w:t xml:space="preserve">6. Terms and Conditions</w:t>
      </w:r>
    </w:p>
    <w:p>
      <w:pPr>
        <w:pStyle w:val="FirstParagraph"/>
      </w:pPr>
      <w:r>
        <w:t xml:space="preserve">This</w:t>
      </w:r>
      <w:r>
        <w:t xml:space="preserve"> </w:t>
      </w:r>
      <w:r>
        <w:t xml:space="preserve">Quotation Estimate</w:t>
      </w:r>
      <w:r>
        <w:t xml:space="preserve"> </w:t>
      </w:r>
      <w:r>
        <w:t xml:space="preserve">is valid for thirty (30) calendar days from the date of issue. Upon acceptance, a formal service contract will be executed in accordance with Brazilian civil law (Código Civil Brasileiro, Lei 10.406/2002) and the Consumer Protection Code (Código de Defesa do Consumidor, Lei 8.078/1990). All intellectual property rights to the final</w:t>
      </w:r>
      <w:r>
        <w:t xml:space="preserve"> </w:t>
      </w:r>
      <w:r>
        <w:t xml:space="preserve">Web Designer</w:t>
      </w:r>
      <w:r>
        <w:t xml:space="preserve"> </w:t>
      </w:r>
      <w:r>
        <w:t xml:space="preserve">deliverables shall transfer to the client upon full payment. The</w:t>
      </w:r>
      <w:r>
        <w:t xml:space="preserve"> </w:t>
      </w:r>
      <w:r>
        <w:t xml:space="preserve">Web Designer</w:t>
      </w:r>
      <w:r>
        <w:t xml:space="preserve"> </w:t>
      </w:r>
      <w:r>
        <w:t xml:space="preserve">retains the right to display the completed project in their professional portfolio unless otherwise agreed in writing. Any scope changes beyond the items listed in Section 3 will be subject to a supplementary</w:t>
      </w:r>
      <w:r>
        <w:t xml:space="preserve"> </w:t>
      </w:r>
      <w:r>
        <w:t xml:space="preserve">Quotation Estimate</w:t>
      </w:r>
      <w:r>
        <w:t xml:space="preserve"> </w:t>
      </w:r>
      <w:r>
        <w:t xml:space="preserve">and mutual written approval. This agreement is governed by the laws of the State of São Paulo, Brazil, and any disputes shall be resolved in the courts of</w:t>
      </w:r>
      <w:r>
        <w:t xml:space="preserve"> </w:t>
      </w:r>
      <w:r>
        <w:t xml:space="preserve">Brazil São Paulo</w:t>
      </w:r>
      <w:r>
        <w:t xml:space="preserve">.</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w:t>
      </w:r>
      <w:r>
        <w:t xml:space="preserve"> </w:t>
      </w:r>
      <w:r>
        <w:t xml:space="preserve">Web Designer</w:t>
      </w:r>
      <w:r>
        <w:t xml:space="preserve"> </w:t>
      </w:r>
      <w:r>
        <w:t xml:space="preserve">services in</w:t>
      </w:r>
      <w:r>
        <w:t xml:space="preserve"> </w:t>
      </w:r>
      <w:r>
        <w:t xml:space="preserve">Brazil São Paulo</w:t>
      </w:r>
      <w:r>
        <w:t xml:space="preserve">.</w:t>
      </w:r>
    </w:p>
    <w:bookmarkEnd w:id="27"/>
    <w:p>
      <w:pPr>
        <w:pStyle w:val="BodyText"/>
      </w:pPr>
      <w:r>
        <w:rPr>
          <w:bCs/>
          <w:b/>
        </w:rPr>
        <w:t xml:space="preserve">For: Digital Creative Studio SP</w:t>
      </w:r>
      <w:r>
        <w:br/>
      </w:r>
      <w:r>
        <w:t xml:space="preserve">Web Designer – Lead Project Manager</w:t>
      </w:r>
      <w:r>
        <w:br/>
      </w:r>
      <w:r>
        <w:t xml:space="preserve">Name: Fernanda Costa</w:t>
      </w:r>
      <w:r>
        <w:br/>
      </w:r>
      <w:r>
        <w:t xml:space="preserve">CNPJ: 12.345.678/0001-90</w:t>
      </w:r>
    </w:p>
    <w:p>
      <w:pPr>
        <w:pStyle w:val="BodyText"/>
      </w:pPr>
      <w:r>
        <w:rPr>
          <w:bCs/>
          <w:b/>
        </w:rPr>
        <w:t xml:space="preserve">For: Empresa Comercial Horizonte Ltda.</w:t>
      </w:r>
      <w:r>
        <w:br/>
      </w:r>
      <w:r>
        <w:t xml:space="preserve">Authorized Representative</w:t>
      </w:r>
      <w:r>
        <w:br/>
      </w:r>
      <w:r>
        <w:t xml:space="preserve">Name: Ricardo Almeida</w:t>
      </w:r>
      <w:r>
        <w:br/>
      </w:r>
      <w:r>
        <w:t xml:space="preserve">CPF: ***.***.***-**</w:t>
      </w:r>
    </w:p>
    <w:p>
      <w:pPr>
        <w:pStyle w:val="BodyText"/>
      </w:pPr>
      <w:r>
        <w:rPr>
          <w:bCs/>
          <w:b/>
        </w:rPr>
        <w:t xml:space="preserve">Digital Creative Studio SP</w:t>
      </w:r>
      <w:r>
        <w:t xml:space="preserve"> </w:t>
      </w:r>
      <w:r>
        <w:t xml:space="preserve">– Professional Web Designer Services | Av. Paulista, 1578, Bela Vista, São Paulo, SP – 01310-200, Brazil</w:t>
      </w:r>
      <w:r>
        <w:br/>
      </w:r>
      <w:r>
        <w:t xml:space="preserve">Phone: +55 (11) 98765-4321 | Email: contato@digitalcreativesp.com.br | Website: www.digitalcreativesp.com.br</w:t>
      </w:r>
      <w:r>
        <w:br/>
      </w:r>
      <w:r>
        <w:br/>
      </w:r>
      <w:r>
        <w:t xml:space="preserve">This Quotation Estimate document was generated on June 15, 2025. For any clarifications or amendments, please contact our project coordination team in São Paulo, Brazil. We look forward to partnering with you to deliver an exceptional digital experience.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Brazil São Paulo</dc:title>
  <dc:creator/>
  <dc:language>en</dc:language>
  <cp:keywords/>
  <dcterms:created xsi:type="dcterms:W3CDTF">2026-10-10T01:22:34Z</dcterms:created>
  <dcterms:modified xsi:type="dcterms:W3CDTF">2026-10-10T01:22:34Z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