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Web Designer Services — Colombia Bogotá</w:t>
      </w:r>
    </w:p>
    <w:p>
      <w:pPr>
        <w:pStyle w:val="BodyText"/>
      </w:pPr>
      <w:r>
        <w:t xml:space="preserve">Document Reference: QE-WD-CO-2025-0047</w:t>
      </w:r>
    </w:p>
    <w:bookmarkEnd w:id="20"/>
    <w:p>
      <w:pPr>
        <w:pStyle w:val="BodyText"/>
      </w:pPr>
      <w:r>
        <w:rPr>
          <w:bCs/>
          <w:b/>
        </w:rPr>
        <w:t xml:space="preserve">Date of Issue:</w:t>
      </w:r>
      <w:r>
        <w:t xml:space="preserve"> </w:t>
      </w:r>
      <w:r>
        <w:t xml:space="preserve">June 15, 2025</w:t>
      </w:r>
      <w:r>
        <w:br/>
      </w:r>
      <w:r>
        <w:rPr>
          <w:bCs/>
          <w:b/>
        </w:rPr>
        <w:t xml:space="preserve">Valid Until:</w:t>
      </w:r>
      <w:r>
        <w:t xml:space="preserve"> </w:t>
      </w:r>
      <w:r>
        <w:t xml:space="preserve">July 15, 2025</w:t>
      </w:r>
      <w:r>
        <w:br/>
      </w:r>
      <w:r>
        <w:rPr>
          <w:bCs/>
          <w:b/>
        </w:rPr>
        <w:t xml:space="preserve">Prepared By:</w:t>
      </w:r>
      <w:r>
        <w:t xml:space="preserve"> </w:t>
      </w:r>
      <w:r>
        <w:t xml:space="preserve">Digital Solutions Bogotá S.A.S.</w:t>
      </w:r>
    </w:p>
    <w:p>
      <w:pPr>
        <w:pStyle w:val="BodyText"/>
      </w:pPr>
      <w:r>
        <w:rPr>
          <w:bCs/>
          <w:b/>
        </w:rPr>
        <w:t xml:space="preserve">Client:</w:t>
      </w:r>
      <w:r>
        <w:t xml:space="preserve"> </w:t>
      </w:r>
      <w:r>
        <w:t xml:space="preserve">[Client Name / Company]</w:t>
      </w:r>
      <w:r>
        <w:br/>
      </w:r>
      <w:r>
        <w:rPr>
          <w:bCs/>
          <w:b/>
        </w:rPr>
        <w:t xml:space="preserve">Address:</w:t>
      </w:r>
      <w:r>
        <w:t xml:space="preserve"> </w:t>
      </w:r>
      <w:r>
        <w:t xml:space="preserve">[Street, Neighborhood], Bogotá, Colombia</w:t>
      </w:r>
      <w:r>
        <w:br/>
      </w:r>
      <w:r>
        <w:rPr>
          <w:bCs/>
          <w:b/>
        </w:rPr>
        <w:t xml:space="preserve">Contact:</w:t>
      </w:r>
      <w:r>
        <w:t xml:space="preserve"> </w:t>
      </w:r>
      <w:r>
        <w:t xml:space="preserve">[Phone / Email]</w:t>
      </w:r>
    </w:p>
    <w:bookmarkStart w:id="21" w:name="purpose-of-this-quotation-estimate"/>
    <w:p>
      <w:pPr>
        <w:pStyle w:val="Heading2"/>
      </w:pPr>
      <w:r>
        <w:t xml:space="preserve">1. Purpose of This Quotation Estimate</w:t>
      </w:r>
    </w:p>
    <w:p>
      <w:pPr>
        <w:pStyle w:val="FirstParagraph"/>
      </w:pPr>
      <w:r>
        <w:t xml:space="preserve">This Quotation Estimate document has been prepared specifically to outline the scope, deliverables, timeline, and associated costs for professional Web Designer services to be delivered in Colombia Bogotá. It serves as a formal proposal from our agency, a recognized Web Designer firm operating within the Bogotá metropolitan area, to the client identified above. All pricing, terms, and conditions contained within this Quotation Estimate are binding upon mutual acceptance and signature by both parties.</w:t>
      </w:r>
    </w:p>
    <w:p>
      <w:pPr>
        <w:pStyle w:val="BodyText"/>
      </w:pPr>
      <w:r>
        <w:t xml:space="preserve">As a dedicated Web Designer studio based in Colombia Bogotá, we bring over twelve years of experience crafting digital experiences for local businesses, multinational corporations, and government entities across the capital. This Quotation Estimate reflects our commitment to delivering world-class web design solutions tailored to the unique market dynamics, cultural nuances, and regulatory environment of Colombia Bogotá.</w:t>
      </w:r>
    </w:p>
    <w:bookmarkEnd w:id="21"/>
    <w:bookmarkStart w:id="22" w:name="scope-of-work-web-designer-services"/>
    <w:p>
      <w:pPr>
        <w:pStyle w:val="Heading2"/>
      </w:pPr>
      <w:r>
        <w:t xml:space="preserve">2. Scope of Work — Web Designer Services</w:t>
      </w:r>
    </w:p>
    <w:p>
      <w:pPr>
        <w:pStyle w:val="FirstParagraph"/>
      </w:pPr>
      <w:r>
        <w:t xml:space="preserve">The following Web Designer services are included in this Quotation Estimate. Each component has been carefully scoped to ensure comprehensive coverage of the client's digital presence requirements:</w:t>
      </w:r>
    </w:p>
    <w:p>
      <w:pPr>
        <w:numPr>
          <w:ilvl w:val="0"/>
          <w:numId w:val="1001"/>
        </w:numPr>
        <w:pStyle w:val="Compact"/>
      </w:pPr>
      <w:r>
        <w:rPr>
          <w:bCs/>
          <w:b/>
        </w:rPr>
        <w:t xml:space="preserve">Discovery &amp; Strategy Phase:</w:t>
      </w:r>
      <w:r>
        <w:t xml:space="preserve"> </w:t>
      </w:r>
      <w:r>
        <w:t xml:space="preserve">In-depth consultation sessions conducted in our Bogotá office or remotely, including competitive analysis of the Colombia Bogotá digital market, user persona development, and information architecture planning.</w:t>
      </w:r>
    </w:p>
    <w:p>
      <w:pPr>
        <w:numPr>
          <w:ilvl w:val="0"/>
          <w:numId w:val="1001"/>
        </w:numPr>
        <w:pStyle w:val="Compact"/>
      </w:pPr>
      <w:r>
        <w:rPr>
          <w:bCs/>
          <w:b/>
        </w:rPr>
        <w:t xml:space="preserve">UI/UX Design:</w:t>
      </w:r>
      <w:r>
        <w:t xml:space="preserve"> </w:t>
      </w:r>
      <w:r>
        <w:t xml:space="preserve">Creation of wireframes, interactive prototypes, and high-fidelity visual designs. Our Web Designer team will produce a minimum of three (3) design concepts for the client's review and selection.</w:t>
      </w:r>
    </w:p>
    <w:p>
      <w:pPr>
        <w:numPr>
          <w:ilvl w:val="0"/>
          <w:numId w:val="1001"/>
        </w:numPr>
        <w:pStyle w:val="Compact"/>
      </w:pPr>
      <w:r>
        <w:rPr>
          <w:bCs/>
          <w:b/>
        </w:rPr>
        <w:t xml:space="preserve">Responsive Web Development:</w:t>
      </w:r>
      <w:r>
        <w:t xml:space="preserve"> </w:t>
      </w:r>
      <w:r>
        <w:t xml:space="preserve">Full front-end and back-end development using modern frameworks (React, Node.js, or equivalent), ensuring optimal performance across desktop, tablet, and mobile devices prevalent in the Colombia Bogotá market.</w:t>
      </w:r>
    </w:p>
    <w:p>
      <w:pPr>
        <w:numPr>
          <w:ilvl w:val="0"/>
          <w:numId w:val="1001"/>
        </w:numPr>
        <w:pStyle w:val="Compact"/>
      </w:pPr>
      <w:r>
        <w:rPr>
          <w:bCs/>
          <w:b/>
        </w:rPr>
        <w:t xml:space="preserve">Content Management System (CMS) Integration:</w:t>
      </w:r>
      <w:r>
        <w:t xml:space="preserve"> </w:t>
      </w:r>
      <w:r>
        <w:t xml:space="preserve">Implementation of a user-friendly CMS to allow the client's team in Bogotá to manage content independently post-launch.</w:t>
      </w:r>
    </w:p>
    <w:p>
      <w:pPr>
        <w:numPr>
          <w:ilvl w:val="0"/>
          <w:numId w:val="1001"/>
        </w:numPr>
        <w:pStyle w:val="Compact"/>
      </w:pPr>
      <w:r>
        <w:rPr>
          <w:bCs/>
          <w:b/>
        </w:rPr>
        <w:t xml:space="preserve">SEO &amp; Performance Optimization:</w:t>
      </w:r>
      <w:r>
        <w:t xml:space="preserve"> </w:t>
      </w:r>
      <w:r>
        <w:t xml:space="preserve">On-page search engine optimization targeting local Colombia Bogotá keywords, Core Web Vitals compliance, and accessibility standards (WCAG 2.1 AA).</w:t>
      </w:r>
    </w:p>
    <w:p>
      <w:pPr>
        <w:numPr>
          <w:ilvl w:val="0"/>
          <w:numId w:val="1001"/>
        </w:numPr>
        <w:pStyle w:val="Compact"/>
      </w:pPr>
      <w:r>
        <w:t xml:space="preserve">E-Commerce Module (if applicable):strong&gt; Integration of payment gateways compatible with Colombian financial institutions (Bancolombia, Davivienda, Nequi, Mercado Pago Colombia).</w:t>
      </w:r>
    </w:p>
    <w:p>
      <w:pPr>
        <w:numPr>
          <w:ilvl w:val="0"/>
          <w:numId w:val="1001"/>
        </w:numPr>
        <w:pStyle w:val="Compact"/>
      </w:pPr>
      <w:r>
        <w:rPr>
          <w:bCs/>
          <w:b/>
        </w:rPr>
        <w:t xml:space="preserve">Training &amp; Handover:</w:t>
      </w:r>
      <w:r>
        <w:t xml:space="preserve"> </w:t>
      </w:r>
      <w:r>
        <w:t xml:space="preserve">Two (2) on-site training sessions in Bogotá for the client's internal team, plus comprehensive documentation in Spanish and English.</w:t>
      </w:r>
    </w:p>
    <w:p>
      <w:pPr>
        <w:numPr>
          <w:ilvl w:val="0"/>
          <w:numId w:val="1001"/>
        </w:numPr>
        <w:pStyle w:val="Compact"/>
      </w:pPr>
      <w:r>
        <w:rPr>
          <w:bCs/>
          <w:b/>
        </w:rPr>
        <w:t xml:space="preserve">Post-Launch Support:</w:t>
      </w:r>
      <w:r>
        <w:t xml:space="preserve"> </w:t>
      </w:r>
      <w:r>
        <w:t xml:space="preserve">Ninety (90) days of complimentary technical support and minor revisions following the official launch date.</w:t>
      </w:r>
    </w:p>
    <w:bookmarkEnd w:id="22"/>
    <w:bookmarkStart w:id="23" w:name="project-timeline"/>
    <w:p>
      <w:pPr>
        <w:pStyle w:val="Heading2"/>
      </w:pPr>
      <w:r>
        <w:t xml:space="preserve">3. Project Timeline</w:t>
      </w:r>
    </w:p>
    <w:p>
      <w:pPr>
        <w:pStyle w:val="FirstParagraph"/>
      </w:pPr>
      <w:r>
        <w:t xml:space="preserve">The estimated duration for this Web Designer engagement in Colombia Bogotá is twelve (12) weeks from the date of contract execution, broken down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Discovery &amp; Strategy</w:t>
            </w:r>
          </w:p>
        </w:tc>
        <w:tc>
          <w:tcPr/>
          <w:p>
            <w:pPr>
              <w:pStyle w:val="Compact"/>
              <w:jc w:val="left"/>
            </w:pPr>
            <w:r>
              <w:t xml:space="preserve">Weeks 1–2</w:t>
            </w:r>
          </w:p>
        </w:tc>
        <w:tc>
          <w:tcPr/>
          <w:p>
            <w:pPr>
              <w:pStyle w:val="Compact"/>
              <w:jc w:val="left"/>
            </w:pPr>
            <w:r>
              <w:t xml:space="preserve">Project brief, sitemap, user flows</w:t>
            </w:r>
          </w:p>
        </w:tc>
      </w:tr>
      <w:tr>
        <w:tc>
          <w:tcPr/>
          <w:p>
            <w:pPr>
              <w:pStyle w:val="Compact"/>
              <w:jc w:val="left"/>
            </w:pPr>
            <w:r>
              <w:t xml:space="preserve">UI/UX Design</w:t>
            </w:r>
          </w:p>
        </w:tc>
        <w:tc>
          <w:tcPr/>
          <w:p>
            <w:pPr>
              <w:pStyle w:val="Compact"/>
              <w:jc w:val="left"/>
            </w:pPr>
            <w:r>
              <w:t xml:space="preserve">Weeks 3–5</w:t>
            </w:r>
          </w:p>
        </w:tc>
        <w:tc>
          <w:tcPr/>
          <w:p>
            <w:pPr>
              <w:pStyle w:val="Compact"/>
              <w:jc w:val="left"/>
            </w:pPr>
            <w:r>
              <w:t xml:space="preserve">Wireframes, prototypes, final design system</w:t>
            </w:r>
          </w:p>
        </w:tc>
      </w:tr>
      <w:tr>
        <w:tc>
          <w:tcPr/>
          <w:p>
            <w:pPr>
              <w:pStyle w:val="Compact"/>
              <w:jc w:val="left"/>
            </w:pPr>
            <w:r>
              <w:t xml:space="preserve">Development</w:t>
            </w:r>
          </w:p>
        </w:tc>
        <w:tc>
          <w:tcPr/>
          <w:p>
            <w:pPr>
              <w:pStyle w:val="Compact"/>
              <w:jc w:val="left"/>
            </w:pPr>
            <w:r>
              <w:t xml:space="preserve">Weeks 6–9</w:t>
            </w:r>
          </w:p>
        </w:tc>
        <w:tc>
          <w:tcPr/>
          <w:p>
            <w:pPr>
              <w:pStyle w:val="Compact"/>
              <w:jc w:val="left"/>
            </w:pPr>
            <w:r>
              <w:t xml:space="preserve">Functional website, CMS, integrations</w:t>
            </w:r>
          </w:p>
        </w:tc>
      </w:tr>
      <w:tr>
        <w:tc>
          <w:tcPr/>
          <w:p>
            <w:pPr>
              <w:pStyle w:val="Compact"/>
              <w:jc w:val="left"/>
            </w:pPr>
            <w:r>
              <w:t xml:space="preserve">Testing &amp; QA</w:t>
            </w:r>
          </w:p>
        </w:tc>
        <w:tc>
          <w:tcPr/>
          <w:p>
            <w:pPr>
              <w:pStyle w:val="Compact"/>
              <w:jc w:val="left"/>
            </w:pPr>
            <w:r>
              <w:t xml:space="preserve">Weeks 10–11</w:t>
            </w:r>
          </w:p>
        </w:tc>
        <w:tc>
          <w:tcPr/>
          <w:p>
            <w:pPr>
              <w:pStyle w:val="Compact"/>
              <w:jc w:val="left"/>
            </w:pPr>
            <w:r>
              <w:t xml:space="preserve">Bug fixes, performance reports, security audit</w:t>
            </w:r>
          </w:p>
        </w:tc>
      </w:tr>
      <w:tr>
        <w:tc>
          <w:tcPr/>
          <w:p>
            <w:pPr>
              <w:pStyle w:val="Compact"/>
              <w:jc w:val="left"/>
            </w:pPr>
            <w:r>
              <w:t xml:space="preserve">Launch &amp; Training</w:t>
            </w:r>
          </w:p>
        </w:tc>
        <w:tc>
          <w:tcPr/>
          <w:p>
            <w:pPr>
              <w:pStyle w:val="Compact"/>
              <w:jc w:val="left"/>
            </w:pPr>
            <w:r>
              <w:t xml:space="preserve">Week 12</w:t>
            </w:r>
          </w:p>
        </w:tc>
        <w:tc>
          <w:tcPr/>
          <w:p>
            <w:pPr>
              <w:pStyle w:val="Compact"/>
              <w:jc w:val="left"/>
            </w:pPr>
            <w:r>
              <w:t xml:space="preserve">Go-live, training sessions, documentation</w:t>
            </w:r>
          </w:p>
        </w:tc>
      </w:tr>
    </w:tbl>
    <w:bookmarkEnd w:id="23"/>
    <w:bookmarkStart w:id="24" w:name="investment-payment-schedule"/>
    <w:p>
      <w:pPr>
        <w:pStyle w:val="Heading2"/>
      </w:pPr>
      <w:r>
        <w:t xml:space="preserve">4. Investment &amp; Payment Schedule</w:t>
      </w:r>
    </w:p>
    <w:p>
      <w:pPr>
        <w:pStyle w:val="FirstParagraph"/>
      </w:pPr>
      <w:r>
        <w:t xml:space="preserve">The total investment for the Web Designer services outlined in this Quotation Estimate is as follows. All amounts are expressed in Colombian Pesos (COP) and are inclusive of applicable VAT (IVA 19%) as per Colombian tax regulations: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Amount (COP)</w:t>
            </w:r>
          </w:p>
        </w:tc>
      </w:tr>
      <w:tr>
        <w:tc>
          <w:tcPr/>
          <w:p>
            <w:pPr>
              <w:pStyle w:val="Compact"/>
              <w:jc w:val="left"/>
            </w:pPr>
            <w:r>
              <w:t xml:space="preserve">1</w:t>
            </w:r>
          </w:p>
        </w:tc>
        <w:tc>
          <w:tcPr/>
          <w:p>
            <w:pPr>
              <w:pStyle w:val="Compact"/>
              <w:jc w:val="left"/>
            </w:pPr>
            <w:r>
              <w:t xml:space="preserve">Discovery, Strategy &amp; UX Research</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UI/UX Design &amp; Prototyping</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Responsive Web Development</w:t>
            </w:r>
          </w:p>
        </w:tc>
        <w:tc>
          <w:tcPr/>
          <w:p>
            <w:pPr>
              <w:pStyle w:val="Compact"/>
              <w:jc w:val="left"/>
            </w:pPr>
            <w:r>
              <w:t xml:space="preserve">$22,000,000</w:t>
            </w:r>
          </w:p>
        </w:tc>
      </w:tr>
      <w:tr>
        <w:tc>
          <w:tcPr/>
          <w:p>
            <w:pPr>
              <w:pStyle w:val="Compact"/>
              <w:jc w:val="left"/>
            </w:pPr>
            <w:r>
              <w:t xml:space="preserve">4</w:t>
            </w:r>
          </w:p>
        </w:tc>
        <w:tc>
          <w:tcPr/>
          <w:p>
            <w:pPr>
              <w:pStyle w:val="Compact"/>
              <w:jc w:val="left"/>
            </w:pPr>
            <w:r>
              <w:t xml:space="preserve">CMS Integration &amp; E-Commerce Module</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SEO, Performance &amp; Security Optimization</w:t>
            </w:r>
          </w:p>
        </w:tc>
        <w:tc>
          <w:tcPr/>
          <w:p>
            <w:pPr>
              <w:pStyle w:val="Compact"/>
              <w:jc w:val="left"/>
            </w:pPr>
            <w:r>
              <w:t xml:space="preserve">$6,000,000</w:t>
            </w:r>
          </w:p>
        </w:tc>
      </w:tr>
      <w:tr>
        <w:tc>
          <w:tcPr/>
          <w:p>
            <w:pPr>
              <w:pStyle w:val="Compact"/>
              <w:jc w:val="left"/>
            </w:pPr>
            <w:r>
              <w:t xml:space="preserve">6</w:t>
            </w:r>
          </w:p>
        </w:tc>
        <w:tc>
          <w:tcPr/>
          <w:p>
            <w:pPr>
              <w:pStyle w:val="Compact"/>
              <w:jc w:val="left"/>
            </w:pPr>
            <w:r>
              <w:t xml:space="preserve">Training, Documentation &amp; Handover</w:t>
            </w:r>
          </w:p>
        </w:tc>
        <w:tc>
          <w:tcPr/>
          <w:p>
            <w:pPr>
              <w:pStyle w:val="Compact"/>
              <w:jc w:val="left"/>
            </w:pPr>
            <w:r>
              <w:t xml:space="preserve">$4,000,000</w:t>
            </w:r>
          </w:p>
        </w:tc>
      </w:tr>
      <w:tr>
        <w:tc>
          <w:tcPr/>
          <w:p>
            <w:pPr>
              <w:pStyle w:val="Compact"/>
              <w:jc w:val="left"/>
            </w:pPr>
            <w:r>
              <w:t xml:space="preserve">7</w:t>
            </w:r>
          </w:p>
        </w:tc>
        <w:tc>
          <w:tcPr/>
          <w:p>
            <w:pPr>
              <w:pStyle w:val="Compact"/>
              <w:jc w:val="left"/>
            </w:pPr>
            <w:r>
              <w:t xml:space="preserve">Post-Launch Support (90 days)</w:t>
            </w:r>
          </w:p>
        </w:tc>
        <w:tc>
          <w:tcPr/>
          <w:p>
            <w:pPr>
              <w:pStyle w:val="Compact"/>
              <w:jc w:val="left"/>
            </w:pPr>
            <w:r>
              <w:t xml:space="preserve">$5,000,000</w:t>
            </w:r>
          </w:p>
        </w:tc>
      </w:tr>
      <w:tr>
        <w:tc>
          <w:tcPr>
            <w:gridSpan w:val="2"/>
          </w:tcPr>
          <w:p>
            <w:pPr>
              <w:pStyle w:val="Compact"/>
              <w:jc w:val="left"/>
            </w:pPr>
            <w:r>
              <w:t xml:space="preserve">TOTAL INVESTMENT (IVA included)</w:t>
            </w:r>
          </w:p>
        </w:tc>
        <w:tc>
          <w:tcPr/>
          <w:p>
            <w:pPr>
              <w:pStyle w:val="Compact"/>
              <w:jc w:val="left"/>
            </w:pPr>
            <w:r>
              <w:t xml:space="preserve">$67,000,000</w:t>
            </w:r>
          </w:p>
        </w:tc>
      </w:tr>
    </w:tbl>
    <w:p>
      <w:pPr>
        <w:pStyle w:val="BodyText"/>
      </w:pPr>
      <w:r>
        <w:rPr>
          <w:bCs/>
          <w:b/>
        </w:rPr>
        <w:t xml:space="preserve">Payment Schedule:</w:t>
      </w:r>
      <w:r>
        <w:t xml:space="preserve"> </w:t>
      </w:r>
      <w:r>
        <w:t xml:space="preserve">30% upon contract signing, 40% upon design approval, 20% upon development completion, and 10% upon final delivery and acceptance. Payments shall be made via bank transfer to our account at Banco de Bogotá, Colombia.</w:t>
      </w:r>
    </w:p>
    <w:bookmarkEnd w:id="24"/>
    <w:bookmarkStart w:id="25" w:name="terms-conditions"/>
    <w:p>
      <w:pPr>
        <w:pStyle w:val="Heading2"/>
      </w:pPr>
      <w:r>
        <w:t xml:space="preserve">5. Terms &amp; Conditions</w:t>
      </w:r>
    </w:p>
    <w:p>
      <w:pPr>
        <w:numPr>
          <w:ilvl w:val="0"/>
          <w:numId w:val="1002"/>
        </w:numPr>
        <w:pStyle w:val="Compact"/>
      </w:pPr>
      <w:r>
        <w:t xml:space="preserve">This Quotation Estimate is valid for thirty (30) calendar days from the date of issue. After this period, pricing may be subject to revision due to market fluctuations in Colombia Bogotá.</w:t>
      </w:r>
    </w:p>
    <w:p>
      <w:pPr>
        <w:numPr>
          <w:ilvl w:val="0"/>
          <w:numId w:val="1002"/>
        </w:numPr>
        <w:pStyle w:val="Compact"/>
      </w:pPr>
      <w:r>
        <w:t xml:space="preserve">All intellectual property rights to the final Web Designer deliverables shall transfer to the client upon full payment. Our agency retains the right to display the project in its portfolio with the client's written consent.</w:t>
      </w:r>
    </w:p>
    <w:p>
      <w:pPr>
        <w:numPr>
          <w:ilvl w:val="0"/>
          <w:numId w:val="1002"/>
        </w:numPr>
        <w:pStyle w:val="Compact"/>
      </w:pPr>
      <w:r>
        <w:t xml:space="preserve">The client agrees to provide timely feedback (within five (5) business days) on design concepts and development milestones to avoid project delays.</w:t>
      </w:r>
    </w:p>
    <w:p>
      <w:pPr>
        <w:numPr>
          <w:ilvl w:val="0"/>
          <w:numId w:val="1002"/>
        </w:numPr>
        <w:pStyle w:val="Compact"/>
      </w:pPr>
      <w:r>
        <w:t xml:space="preserve">Any changes to the scope of work beyond what is stated in this Quotation Estimate will be subject to a separate change order and additional cost assessment.</w:t>
      </w:r>
    </w:p>
    <w:p>
      <w:pPr>
        <w:numPr>
          <w:ilvl w:val="0"/>
          <w:numId w:val="1002"/>
        </w:numPr>
        <w:pStyle w:val="Compact"/>
      </w:pPr>
      <w:r>
        <w:t xml:space="preserve">This agreement is governed by the commercial laws of the Republic of Colombia, and any disputes shall be resolved in the courts of Bogotá, Colombia.</w:t>
      </w:r>
    </w:p>
    <w:p>
      <w:pPr>
        <w:numPr>
          <w:ilvl w:val="0"/>
          <w:numId w:val="1002"/>
        </w:numPr>
        <w:pStyle w:val="Compact"/>
      </w:pPr>
      <w:r>
        <w:t xml:space="preserve">Confidentiality: Both parties agree to maintain strict confidentiality regarding all proprietary information exchanged during the engagement.</w:t>
      </w:r>
    </w:p>
    <w:bookmarkEnd w:id="25"/>
    <w:p>
      <w:pPr>
        <w:pStyle w:val="FirstParagraph"/>
      </w:pPr>
      <w:r>
        <w:rPr>
          <w:bCs/>
          <w:b/>
        </w:rPr>
        <w:t xml:space="preserve">Note:</w:t>
      </w:r>
      <w:r>
        <w:t xml:space="preserve"> </w:t>
      </w:r>
      <w:r>
        <w:t xml:space="preserve">This Quotation Estimate does not include third-party costs such as domain registration, hosting fees, stock photography licensing, or translation services. These will be quoted separately upon request. Our Web Designer team in Colombia Bogotá will coordinate all vendor relationships on the client's behalf if desired.</w:t>
      </w:r>
    </w:p>
    <w:bookmarkStart w:id="26" w:name="acceptance"/>
    <w:p>
      <w:pPr>
        <w:pStyle w:val="Heading2"/>
      </w:pPr>
      <w:r>
        <w:t xml:space="preserve">6. Acceptance</w:t>
      </w:r>
    </w:p>
    <w:p>
      <w:pPr>
        <w:pStyle w:val="FirstParagraph"/>
      </w:pPr>
      <w:r>
        <w:t xml:space="preserve">By signing below, both parties acknowledge that they have read, understood, and agree to all terms, conditions, and pricing outlined in this Quotation Estimate for Web Designer services in Colombia Bogotá. This document constitutes a binding agreement upon execution.</w:t>
      </w:r>
    </w:p>
    <w:bookmarkEnd w:id="26"/>
    <w:p>
      <w:pPr>
        <w:pStyle w:val="BodyText"/>
      </w:pPr>
      <w:r>
        <w:rPr>
          <w:bCs/>
          <w:b/>
        </w:rPr>
        <w:t xml:space="preserve">For Digital Solutions Bogotá S.A.S.</w:t>
      </w:r>
      <w:r>
        <w:br/>
      </w:r>
      <w:r>
        <w:t xml:space="preserve">Name: _________________________</w:t>
      </w:r>
      <w:r>
        <w:br/>
      </w:r>
      <w:r>
        <w:t xml:space="preserve">Title: Lead Web Designer / Director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Digital Solutions Bogotá S.A.S. — Web Designer Studio — Calle 93 #15-40, Of. 602, Bogotá, Colombia</w:t>
      </w:r>
      <w:r>
        <w:br/>
      </w:r>
      <w:r>
        <w:t xml:space="preserve">NIT: 901.234.567-8 — Tel: +57 (601) 555-0123 — Email: proposals@digitalsolutionsbogota.co</w:t>
      </w:r>
      <w:r>
        <w:br/>
      </w:r>
      <w:r>
        <w:t xml:space="preserve">This Quotation Estimate was generated on June 15, 2025. Document ID: QE-WD-CO-2025-0047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Colombia Bogotá</dc:title>
  <dc:creator/>
  <dc:language>en</dc:language>
  <cp:keywords/>
  <dcterms:created xsi:type="dcterms:W3CDTF">2026-10-10T08:34:35Z</dcterms:created>
  <dcterms:modified xsi:type="dcterms:W3CDTF">2026-10-10T08:34:35Z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