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quotation-estimate"/>
    <w:p>
      <w:pPr>
        <w:pStyle w:val="Heading1"/>
      </w:pPr>
      <w:r>
        <w:t xml:space="preserve">QUOTATION ESTIMATE</w:t>
      </w:r>
    </w:p>
    <w:p>
      <w:pPr>
        <w:pStyle w:val="FirstParagraph"/>
      </w:pPr>
      <w:r>
        <w:t xml:space="preserve">Professional Web Designer Services — Germany Frankfurt</w:t>
      </w:r>
    </w:p>
    <w:p>
      <w:pPr>
        <w:pStyle w:val="BodyText"/>
      </w:pPr>
      <w:r>
        <w:t xml:space="preserve">Ref. No: QTE-FRA-2025-0487 | Valid Until: 30 June 2025</w:t>
      </w:r>
    </w:p>
    <w:bookmarkEnd w:id="20"/>
    <w:p>
      <w:pPr>
        <w:pStyle w:val="BodyText"/>
      </w:pPr>
      <w:r>
        <w:rPr>
          <w:bCs/>
          <w:b/>
        </w:rPr>
        <w:t xml:space="preserve">Prepared By:</w:t>
      </w:r>
      <w:r>
        <w:br/>
      </w:r>
      <w:r>
        <w:t xml:space="preserve">DigitalCraft Studio GmbH</w:t>
      </w:r>
      <w:r>
        <w:br/>
      </w:r>
      <w:r>
        <w:t xml:space="preserve">Zeil 42, 60311 Frankfurt am Main</w:t>
      </w:r>
      <w:r>
        <w:br/>
      </w:r>
      <w:r>
        <w:t xml:space="preserve">Germany</w:t>
      </w:r>
      <w:r>
        <w:br/>
      </w:r>
      <w:r>
        <w:t xml:space="preserve">Tel: +49 69 555 0182</w:t>
      </w:r>
      <w:r>
        <w:br/>
      </w:r>
      <w:r>
        <w:t xml:space="preserve">Email: estimates@digitalcraft-frm.de</w:t>
      </w:r>
    </w:p>
    <w:p>
      <w:pPr>
        <w:pStyle w:val="BodyText"/>
      </w:pPr>
      <w:r>
        <w:rPr>
          <w:bCs/>
          <w:b/>
        </w:rPr>
        <w:t xml:space="preserve">Prepared For:</w:t>
      </w:r>
      <w:r>
        <w:br/>
      </w:r>
      <w:r>
        <w:t xml:space="preserve">[Client Company Name]</w:t>
      </w:r>
      <w:r>
        <w:br/>
      </w:r>
      <w:r>
        <w:t xml:space="preserve">[Street Address]</w:t>
      </w:r>
      <w:r>
        <w:br/>
      </w:r>
      <w:r>
        <w:t xml:space="preserve">[Postal Code] Frankfurt am Main</w:t>
      </w:r>
      <w:r>
        <w:br/>
      </w:r>
      <w:r>
        <w:t xml:space="preserve">Germany</w:t>
      </w:r>
      <w:r>
        <w:br/>
      </w:r>
      <w:r>
        <w:t xml:space="preserve">Contact: [Client Contact Name]</w:t>
      </w:r>
    </w:p>
    <w:bookmarkStart w:id="21" w:name="X091f0dfb82768bdcc14fb07ea5eabec314d991f"/>
    <w:p>
      <w:pPr>
        <w:pStyle w:val="Heading2"/>
      </w:pPr>
      <w:r>
        <w:t xml:space="preserve">1. Introduction and Purpose of This Quotation Estimate</w:t>
      </w:r>
    </w:p>
    <w:p>
      <w:pPr>
        <w:pStyle w:val="FirstParagraph"/>
      </w:pPr>
      <w:r>
        <w:t xml:space="preserve">This Quotation Estimate document has been prepared by DigitalCraft Studio GmbH, a specialised Web Designer agency headquartered in Germany Frankfurt, to provide [Client Company Name] with a comprehensive and transparent breakdown of costs associated with the design, development, and deployment of a professional corporate website. As a dedicated Web Designer operating within the competitive digital landscape of Germany Frankfurt, we are committed to delivering solutions that reflect both international design standards and the specific market expectations of the Frankfurt business community.</w:t>
      </w:r>
    </w:p>
    <w:p>
      <w:pPr>
        <w:pStyle w:val="BodyText"/>
      </w:pPr>
      <w:r>
        <w:t xml:space="preserve">This Quotation Estimate covers all phases of the project, from initial consultation and wireframing through to final delivery and post-launch support. All pricing is quoted in Euros (EUR) and is inclusive of applicable German Value Added Tax (MwSt.) at the current rate of 19%, unless otherwise stated. The terms and conditions outlined in this Quotation Estimate are binding upon written acceptance by both parties.</w:t>
      </w:r>
    </w:p>
    <w:bookmarkEnd w:id="21"/>
    <w:bookmarkStart w:id="22" w:name="scope-of-work-web-designer-services"/>
    <w:p>
      <w:pPr>
        <w:pStyle w:val="Heading2"/>
      </w:pPr>
      <w:r>
        <w:t xml:space="preserve">2. Scope of Work — Web Designer Services</w:t>
      </w:r>
    </w:p>
    <w:p>
      <w:pPr>
        <w:pStyle w:val="FirstParagraph"/>
      </w:pPr>
      <w:r>
        <w:t xml:space="preserve">As your designated Web Designer partner in Germany Frankfurt, our team will execute the following deliverables:</w:t>
      </w:r>
    </w:p>
    <w:p>
      <w:pPr>
        <w:numPr>
          <w:ilvl w:val="0"/>
          <w:numId w:val="1001"/>
        </w:numPr>
        <w:pStyle w:val="Compact"/>
      </w:pPr>
      <w:r>
        <w:rPr>
          <w:bCs/>
          <w:b/>
        </w:rPr>
        <w:t xml:space="preserve">Discovery &amp; Strategy:</w:t>
      </w:r>
      <w:r>
        <w:t xml:space="preserve"> </w:t>
      </w:r>
      <w:r>
        <w:t xml:space="preserve">A two-day on-site consultation in our Germany Frankfurt office to analyse your brand identity, target audience, and competitive positioning within the local and international market.</w:t>
      </w:r>
    </w:p>
    <w:p>
      <w:pPr>
        <w:numPr>
          <w:ilvl w:val="0"/>
          <w:numId w:val="1001"/>
        </w:numPr>
        <w:pStyle w:val="Compact"/>
      </w:pPr>
      <w:r>
        <w:rPr>
          <w:bCs/>
          <w:b/>
        </w:rPr>
        <w:t xml:space="preserve">UX/UI Design:</w:t>
      </w:r>
      <w:r>
        <w:t xml:space="preserve"> </w:t>
      </w:r>
      <w:r>
        <w:t xml:space="preserve">Creation of wireframes, interactive prototypes, and high-fidelity visual designs for a minimum of 12 unique page templates, including a responsive homepage, service pages, portfolio/gallery sections, and a multilingual contact interface (German and English).</w:t>
      </w:r>
    </w:p>
    <w:p>
      <w:pPr>
        <w:numPr>
          <w:ilvl w:val="0"/>
          <w:numId w:val="1001"/>
        </w:numPr>
        <w:pStyle w:val="Compact"/>
      </w:pPr>
      <w:r>
        <w:rPr>
          <w:bCs/>
          <w:b/>
        </w:rPr>
        <w:t xml:space="preserve">Front-End Development:</w:t>
      </w:r>
      <w:r>
        <w:t xml:space="preserve"> </w:t>
      </w:r>
      <w:r>
        <w:t xml:space="preserve">Custom-coded HTML5, CSS3, and JavaScript implementation ensuring cross-browser compatibility, WCAG 2.1 AA accessibility compliance, and optimal Core Web Vitals performance scores.</w:t>
      </w:r>
    </w:p>
    <w:p>
      <w:pPr>
        <w:numPr>
          <w:ilvl w:val="0"/>
          <w:numId w:val="1001"/>
        </w:numPr>
        <w:pStyle w:val="Compact"/>
      </w:pPr>
      <w:r>
        <w:rPr>
          <w:bCs/>
          <w:b/>
        </w:rPr>
        <w:t xml:space="preserve">Back-End Integration:</w:t>
      </w:r>
      <w:r>
        <w:t xml:space="preserve"> </w:t>
      </w:r>
      <w:r>
        <w:t xml:space="preserve">CMS setup (WordPress or custom), secure user authentication, content management training, and integration with existing CRM or ERP systems.</w:t>
      </w:r>
    </w:p>
    <w:p>
      <w:pPr>
        <w:numPr>
          <w:ilvl w:val="0"/>
          <w:numId w:val="1001"/>
        </w:numPr>
        <w:pStyle w:val="Compact"/>
      </w:pPr>
      <w:r>
        <w:rPr>
          <w:bCs/>
          <w:b/>
        </w:rPr>
        <w:t xml:space="preserve">SEO Foundation:</w:t>
      </w:r>
      <w:r>
        <w:t xml:space="preserve"> </w:t>
      </w:r>
      <w:r>
        <w:t xml:space="preserve">On-page optimisation, structured data markup, meta-tag configuration, and submission to major search engines relevant to the Germany Frankfurt region.</w:t>
      </w:r>
    </w:p>
    <w:p>
      <w:pPr>
        <w:numPr>
          <w:ilvl w:val="0"/>
          <w:numId w:val="1001"/>
        </w:numPr>
        <w:pStyle w:val="Compact"/>
      </w:pPr>
      <w:r>
        <w:rPr>
          <w:bCs/>
          <w:b/>
        </w:rPr>
        <w:t xml:space="preserve">Deployment &amp; Training:</w:t>
      </w:r>
      <w:r>
        <w:t xml:space="preserve"> </w:t>
      </w:r>
      <w:r>
        <w:t xml:space="preserve">Server configuration on a German data centre (GDPR-compliant), SSL certificate installation, and a four-hour on-site training session for your internal team.</w:t>
      </w:r>
    </w:p>
    <w:p>
      <w:pPr>
        <w:numPr>
          <w:ilvl w:val="0"/>
          <w:numId w:val="1001"/>
        </w:numPr>
        <w:pStyle w:val="Compact"/>
      </w:pPr>
      <w:r>
        <w:rPr>
          <w:bCs/>
          <w:b/>
        </w:rPr>
        <w:t xml:space="preserve">Post-Launch Support:</w:t>
      </w:r>
      <w:r>
        <w:t xml:space="preserve"> </w:t>
      </w:r>
      <w:r>
        <w:t xml:space="preserve">Three months of complimentary maintenance, bug fixes, and minor content updates following the go-live date.</w:t>
      </w:r>
    </w:p>
    <w:bookmarkEnd w:id="22"/>
    <w:bookmarkStart w:id="23" w:name="Xdd7e3d9c29c0a74c99d71f08dab5ad697d8cf89"/>
    <w:p>
      <w:pPr>
        <w:pStyle w:val="Heading2"/>
      </w:pPr>
      <w:r>
        <w:t xml:space="preserve">3. Cost Breakdown — Quotation Estimate Summary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Amount (EUR)</w:t>
            </w:r>
          </w:p>
        </w:tc>
      </w:tr>
      <w:tr>
        <w:tc>
          <w:tcPr/>
          <w:p>
            <w:pPr>
              <w:pStyle w:val="Compact"/>
              <w:jc w:val="left"/>
            </w:pPr>
            <w:r>
              <w:t xml:space="preserve">Discovery &amp; Strategy</w:t>
            </w:r>
          </w:p>
        </w:tc>
        <w:tc>
          <w:tcPr/>
          <w:p>
            <w:pPr>
              <w:pStyle w:val="Compact"/>
              <w:jc w:val="left"/>
            </w:pPr>
            <w:r>
              <w:t xml:space="preserve">On-site consultation, requirements gathering, project roadmap</w:t>
            </w:r>
          </w:p>
        </w:tc>
        <w:tc>
          <w:tcPr/>
          <w:p>
            <w:pPr>
              <w:pStyle w:val="Compact"/>
              <w:jc w:val="left"/>
            </w:pPr>
            <w:r>
              <w:t xml:space="preserve">2 days</w:t>
            </w:r>
          </w:p>
        </w:tc>
        <w:tc>
          <w:tcPr/>
          <w:p>
            <w:pPr>
              <w:pStyle w:val="Compact"/>
              <w:jc w:val="left"/>
            </w:pPr>
            <w:r>
              <w:t xml:space="preserve">1,850.00</w:t>
            </w:r>
          </w:p>
        </w:tc>
      </w:tr>
      <w:tr>
        <w:tc>
          <w:tcPr/>
          <w:p>
            <w:pPr>
              <w:pStyle w:val="Compact"/>
              <w:jc w:val="left"/>
            </w:pPr>
            <w:r>
              <w:t xml:space="preserve">UX/UI Design</w:t>
            </w:r>
          </w:p>
        </w:tc>
        <w:tc>
          <w:tcPr/>
          <w:p>
            <w:pPr>
              <w:pStyle w:val="Compact"/>
              <w:jc w:val="left"/>
            </w:pPr>
            <w:r>
              <w:t xml:space="preserve">Wireframes, prototypes, 12 page templates, design revisions (2 rounds)</w:t>
            </w:r>
          </w:p>
        </w:tc>
        <w:tc>
          <w:tcPr/>
          <w:p>
            <w:pPr>
              <w:pStyle w:val="Compact"/>
              <w:jc w:val="left"/>
            </w:pPr>
            <w:r>
              <w:t xml:space="preserve">3 weeks</w:t>
            </w:r>
          </w:p>
        </w:tc>
        <w:tc>
          <w:tcPr/>
          <w:p>
            <w:pPr>
              <w:pStyle w:val="Compact"/>
              <w:jc w:val="left"/>
            </w:pPr>
            <w:r>
              <w:t xml:space="preserve">6,400.00</w:t>
            </w:r>
          </w:p>
        </w:tc>
      </w:tr>
      <w:tr>
        <w:tc>
          <w:tcPr/>
          <w:p>
            <w:pPr>
              <w:pStyle w:val="Compact"/>
              <w:jc w:val="left"/>
            </w:pPr>
            <w:r>
              <w:t xml:space="preserve">Front-End Development</w:t>
            </w:r>
          </w:p>
        </w:tc>
        <w:tc>
          <w:tcPr/>
          <w:p>
            <w:pPr>
              <w:pStyle w:val="Compact"/>
              <w:jc w:val="left"/>
            </w:pPr>
            <w:r>
              <w:t xml:space="preserve">Responsive coding, animation, accessibility compliance</w:t>
            </w:r>
          </w:p>
        </w:tc>
        <w:tc>
          <w:tcPr/>
          <w:p>
            <w:pPr>
              <w:pStyle w:val="Compact"/>
              <w:jc w:val="left"/>
            </w:pPr>
            <w:r>
              <w:t xml:space="preserve">4 weeks</w:t>
            </w:r>
          </w:p>
        </w:tc>
        <w:tc>
          <w:tcPr/>
          <w:p>
            <w:pPr>
              <w:pStyle w:val="Compact"/>
              <w:jc w:val="left"/>
            </w:pPr>
            <w:r>
              <w:t xml:space="preserve">7,200.00</w:t>
            </w:r>
          </w:p>
        </w:tc>
      </w:tr>
      <w:tr>
        <w:tc>
          <w:tcPr/>
          <w:p>
            <w:pPr>
              <w:pStyle w:val="Compact"/>
              <w:jc w:val="left"/>
            </w:pPr>
            <w:r>
              <w:t xml:space="preserve">Back-End &amp; CMS</w:t>
            </w:r>
          </w:p>
        </w:tc>
        <w:tc>
          <w:tcPr/>
          <w:p>
            <w:pPr>
              <w:pStyle w:val="Compact"/>
              <w:jc w:val="left"/>
            </w:pPr>
            <w:r>
              <w:t xml:space="preserve">CMS installation, user roles, CRM integration, security hardening</w:t>
            </w:r>
          </w:p>
        </w:tc>
        <w:tc>
          <w:tcPr/>
          <w:p>
            <w:pPr>
              <w:pStyle w:val="Compact"/>
              <w:jc w:val="left"/>
            </w:pPr>
            <w:r>
              <w:t xml:space="preserve">3 weeks</w:t>
            </w:r>
          </w:p>
        </w:tc>
        <w:tc>
          <w:tcPr/>
          <w:p>
            <w:pPr>
              <w:pStyle w:val="Compact"/>
              <w:jc w:val="left"/>
            </w:pPr>
            <w:r>
              <w:t xml:space="preserve">4,800.00</w:t>
            </w:r>
          </w:p>
        </w:tc>
      </w:tr>
      <w:tr>
        <w:tc>
          <w:tcPr/>
          <w:p>
            <w:pPr>
              <w:pStyle w:val="Compact"/>
              <w:jc w:val="left"/>
            </w:pPr>
            <w:r>
              <w:t xml:space="preserve">SEO &amp; Performance</w:t>
            </w:r>
          </w:p>
        </w:tc>
        <w:tc>
          <w:tcPr/>
          <w:p>
            <w:pPr>
              <w:pStyle w:val="Compact"/>
              <w:jc w:val="left"/>
            </w:pPr>
            <w:r>
              <w:t xml:space="preserve">On-page SEO, structured data, speed optimisation, analytics setup</w:t>
            </w:r>
          </w:p>
        </w:tc>
        <w:tc>
          <w:tcPr/>
          <w:p>
            <w:pPr>
              <w:pStyle w:val="Compact"/>
              <w:jc w:val="left"/>
            </w:pPr>
            <w:r>
              <w:t xml:space="preserve">1 week</w:t>
            </w:r>
          </w:p>
        </w:tc>
        <w:tc>
          <w:tcPr/>
          <w:p>
            <w:pPr>
              <w:pStyle w:val="Compact"/>
              <w:jc w:val="left"/>
            </w:pPr>
            <w:r>
              <w:t xml:space="preserve">2,100.00</w:t>
            </w:r>
          </w:p>
        </w:tc>
      </w:tr>
      <w:tr>
        <w:tc>
          <w:tcPr/>
          <w:p>
            <w:pPr>
              <w:pStyle w:val="Compact"/>
              <w:jc w:val="left"/>
            </w:pPr>
            <w:r>
              <w:t xml:space="preserve">Deployment &amp; Training</w:t>
            </w:r>
          </w:p>
        </w:tc>
        <w:tc>
          <w:tcPr/>
          <w:p>
            <w:pPr>
              <w:pStyle w:val="Compact"/>
              <w:jc w:val="left"/>
            </w:pPr>
            <w:r>
              <w:t xml:space="preserve">Server setup (German DC), SSL, 4-hour team training</w:t>
            </w:r>
          </w:p>
        </w:tc>
        <w:tc>
          <w:tcPr/>
          <w:p>
            <w:pPr>
              <w:pStyle w:val="Compact"/>
              <w:jc w:val="left"/>
            </w:pPr>
            <w:r>
              <w:t xml:space="preserve">2 days</w:t>
            </w:r>
          </w:p>
        </w:tc>
        <w:tc>
          <w:tcPr/>
          <w:p>
            <w:pPr>
              <w:pStyle w:val="Compact"/>
              <w:jc w:val="left"/>
            </w:pPr>
            <w:r>
              <w:t xml:space="preserve">1,550.00</w:t>
            </w:r>
          </w:p>
        </w:tc>
      </w:tr>
      <w:tr>
        <w:tc>
          <w:tcPr/>
          <w:p>
            <w:pPr>
              <w:pStyle w:val="Compact"/>
              <w:jc w:val="left"/>
            </w:pPr>
            <w:r>
              <w:t xml:space="preserve">Post-Launch Support</w:t>
            </w:r>
          </w:p>
        </w:tc>
        <w:tc>
          <w:tcPr/>
          <w:p>
            <w:pPr>
              <w:pStyle w:val="Compact"/>
              <w:jc w:val="left"/>
            </w:pPr>
            <w:r>
              <w:t xml:space="preserve">3 months maintenance, bug fixes, minor updates</w:t>
            </w:r>
          </w:p>
        </w:tc>
        <w:tc>
          <w:tcPr/>
          <w:p>
            <w:pPr>
              <w:pStyle w:val="Compact"/>
              <w:jc w:val="left"/>
            </w:pPr>
            <w:r>
              <w:t xml:space="preserve">3 months</w:t>
            </w:r>
          </w:p>
        </w:tc>
        <w:tc>
          <w:tcPr/>
          <w:p>
            <w:pPr>
              <w:pStyle w:val="Compact"/>
              <w:jc w:val="left"/>
            </w:pPr>
            <w:r>
              <w:t xml:space="preserve">2,400.00</w:t>
            </w:r>
          </w:p>
        </w:tc>
      </w:tr>
      <w:tr>
        <w:tc>
          <w:tcPr>
            <w:gridSpan w:val="3"/>
          </w:tcPr>
          <w:p>
            <w:pPr>
              <w:pStyle w:val="Compact"/>
              <w:jc w:val="left"/>
            </w:pPr>
            <w:r>
              <w:t xml:space="preserve">Subtotal (excl. MwSt.)</w:t>
            </w:r>
          </w:p>
        </w:tc>
        <w:tc>
          <w:tcPr/>
          <w:p>
            <w:pPr>
              <w:pStyle w:val="Compact"/>
              <w:jc w:val="left"/>
            </w:pPr>
            <w:r>
              <w:t xml:space="preserve">26,300.00</w:t>
            </w:r>
          </w:p>
        </w:tc>
      </w:tr>
      <w:tr>
        <w:tc>
          <w:tcPr>
            <w:gridSpan w:val="3"/>
          </w:tcPr>
          <w:p>
            <w:pPr>
              <w:pStyle w:val="Compact"/>
              <w:jc w:val="left"/>
            </w:pPr>
            <w:r>
              <w:t xml:space="preserve">MwSt. (19%)</w:t>
            </w:r>
          </w:p>
        </w:tc>
        <w:tc>
          <w:tcPr/>
          <w:p>
            <w:pPr>
              <w:pStyle w:val="Compact"/>
              <w:jc w:val="left"/>
            </w:pPr>
            <w:r>
              <w:t xml:space="preserve">4,997.00</w:t>
            </w:r>
          </w:p>
        </w:tc>
      </w:tr>
      <w:tr>
        <w:tc>
          <w:tcPr>
            <w:gridSpan w:val="3"/>
          </w:tcPr>
          <w:p>
            <w:pPr>
              <w:pStyle w:val="Compact"/>
              <w:jc w:val="left"/>
            </w:pPr>
            <w:r>
              <w:rPr>
                <w:bCs/>
                <w:b/>
              </w:rPr>
              <w:t xml:space="preserve">Total Quotation Estimate (incl. MwSt.)</w:t>
            </w:r>
          </w:p>
        </w:tc>
        <w:tc>
          <w:tcPr/>
          <w:p>
            <w:pPr>
              <w:pStyle w:val="Compact"/>
              <w:jc w:val="left"/>
            </w:pPr>
            <w:r>
              <w:rPr>
                <w:bCs/>
                <w:b/>
              </w:rPr>
              <w:t xml:space="preserve">31,297.00</w:t>
            </w:r>
          </w:p>
        </w:tc>
      </w:tr>
    </w:tbl>
    <w:bookmarkEnd w:id="23"/>
    <w:bookmarkStart w:id="24" w:name="project-timeline"/>
    <w:p>
      <w:pPr>
        <w:pStyle w:val="Heading2"/>
      </w:pPr>
      <w:r>
        <w:t xml:space="preserve">4. Project Timeline</w:t>
      </w:r>
    </w:p>
    <w:p>
      <w:pPr>
        <w:pStyle w:val="FirstParagraph"/>
      </w:pPr>
      <w:r>
        <w:t xml:space="preserve">The estimated total project duration is</w:t>
      </w:r>
      <w:r>
        <w:t xml:space="preserve"> </w:t>
      </w:r>
      <w:r>
        <w:rPr>
          <w:bCs/>
          <w:b/>
        </w:rPr>
        <w:t xml:space="preserve">12 to 14 weeks</w:t>
      </w:r>
      <w:r>
        <w:t xml:space="preserve"> </w:t>
      </w:r>
      <w:r>
        <w:t xml:space="preserve">from the date of contract signing. As a Web Designer based in Germany Frankfurt, we coordinate all milestones with your team via weekly progress meetings (in-person at our Frankfurt office or via video conference). A detailed Gantt chart will be provided upon acceptance of this Quotation Estimate.</w:t>
      </w:r>
    </w:p>
    <w:bookmarkEnd w:id="24"/>
    <w:bookmarkStart w:id="25" w:name="payment-terms"/>
    <w:p>
      <w:pPr>
        <w:pStyle w:val="Heading2"/>
      </w:pPr>
      <w:r>
        <w:t xml:space="preserve">5. Payment Terms</w:t>
      </w:r>
    </w:p>
    <w:p>
      <w:pPr>
        <w:pStyle w:val="FirstParagraph"/>
      </w:pPr>
      <w:r>
        <w:t xml:space="preserve">Payment shall be structured as follows: 30% upon signing, 40% upon completion of the design phase, and 30% upon final delivery and acceptance. Invoices are payable within 14 days via bank transfer to our account at Commerzbank Frankfurt. Late payments are subject to statutory interest under German commercial law (HGB §288).</w:t>
      </w:r>
    </w:p>
    <w:bookmarkEnd w:id="25"/>
    <w:bookmarkStart w:id="26" w:name="terms-and-conditions"/>
    <w:p>
      <w:pPr>
        <w:pStyle w:val="Heading2"/>
      </w:pPr>
      <w:r>
        <w:t xml:space="preserve">6. Terms and Conditions</w:t>
      </w:r>
    </w:p>
    <w:p>
      <w:pPr>
        <w:pStyle w:val="FirstParagraph"/>
      </w:pPr>
      <w:r>
        <w:t xml:space="preserve">This Quotation Estimate is valid for 30 calendar days from the date of issue. All intellectual property rights to the final deliverables transfer to the client upon full payment. The Web Designer (DigitalCraft Studio GmbH) retains the right to display the completed project in its portfolio with prior written consent from the client. This agreement is governed by the laws of the Federal Republic of Germany, and any disputes shall be subject to the exclusive jurisdiction of the courts in Frankfurt am Main. Data processing is conducted in full compliance with the EU General Data Protection Regulation (GDPR) and the German Federal Data Protection Act (BDSG).</w:t>
      </w:r>
    </w:p>
    <w:bookmarkEnd w:id="26"/>
    <w:p>
      <w:pPr>
        <w:pStyle w:val="BodyText"/>
      </w:pPr>
      <w:r>
        <w:rPr>
          <w:bCs/>
          <w:b/>
        </w:rPr>
        <w:t xml:space="preserve">Note:</w:t>
      </w:r>
      <w:r>
        <w:t xml:space="preserve"> </w:t>
      </w:r>
      <w:r>
        <w:t xml:space="preserve">This Quotation Estimate does not include third-party licensing costs (e.g., premium plugins, stock photography, or font licences) unless explicitly stated. Any scope changes beyond the agreed deliverables will be subject to a supplementary Quotation Estimate issued by our Web Designer team in Germany Frankfurt.</w:t>
      </w:r>
    </w:p>
    <w:bookmarkStart w:id="27" w:name="acceptance"/>
    <w:p>
      <w:pPr>
        <w:pStyle w:val="Heading2"/>
      </w:pPr>
      <w:r>
        <w:t xml:space="preserve">7. Acceptance</w:t>
      </w:r>
    </w:p>
    <w:p>
      <w:pPr>
        <w:pStyle w:val="FirstParagraph"/>
      </w:pPr>
      <w:r>
        <w:t xml:space="preserve">By signing below, both parties confirm their agreement to the terms, scope, and pricing outlined in this Quotation Estimate for Web Designer services to be delivered in Germany Frankfurt.</w:t>
      </w:r>
    </w:p>
    <w:bookmarkEnd w:id="27"/>
    <w:p>
      <w:pPr>
        <w:pStyle w:val="BodyText"/>
      </w:pPr>
      <w:r>
        <w:rPr>
          <w:bCs/>
          <w:b/>
        </w:rPr>
        <w:t xml:space="preserve">For DigitalCraft Studio GmbH (Web Designer)</w:t>
      </w:r>
    </w:p>
    <w:p>
      <w:pPr>
        <w:pStyle w:val="BodyText"/>
      </w:pPr>
      <w:r>
        <w:t xml:space="preserve">Name / Signature / Date</w:t>
      </w:r>
    </w:p>
    <w:p>
      <w:pPr>
        <w:pStyle w:val="BodyText"/>
      </w:pPr>
      <w:r>
        <w:rPr>
          <w:bCs/>
          <w:b/>
        </w:rPr>
        <w:t xml:space="preserve">For [Client Company Name]</w:t>
      </w:r>
    </w:p>
    <w:p>
      <w:pPr>
        <w:pStyle w:val="BodyText"/>
      </w:pPr>
      <w:r>
        <w:t xml:space="preserve">Name / Signature / Date</w:t>
      </w:r>
    </w:p>
    <w:p>
      <w:pPr>
        <w:pStyle w:val="BodyText"/>
      </w:pPr>
      <w:r>
        <w:t xml:space="preserve">DigitalCraft Studio GmbH | Zeil 42, 60311 Frankfurt am Main, Germany | HRB 123456 Frankfurt am Main | USt-IdNr.: DE345678901</w:t>
      </w:r>
    </w:p>
    <w:p>
      <w:pPr>
        <w:pStyle w:val="BodyText"/>
      </w:pPr>
      <w:r>
        <w:t xml:space="preserve">This Quotation Estimate was generated on 15 January 2025. For queries regarding this estimate, please contact estimates@digitalcraft-frm.de or call +49 69 555 0182.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Web Designer Services - Germany Frankfurt</dc:title>
  <dc:creator/>
  <dc:language>en</dc:language>
  <cp:keywords/>
  <dcterms:created xsi:type="dcterms:W3CDTF">2026-10-10T06:25:41Z</dcterms:created>
  <dcterms:modified xsi:type="dcterms:W3CDTF">2026-10-10T06:25:41Z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