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Prepared for clients in Germany Munich and surrounding regions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QM-2025-0742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Service Provider:</w:t>
            </w:r>
          </w:p>
        </w:tc>
        <w:tc>
          <w:tcPr/>
          <w:p>
            <w:pPr>
              <w:pStyle w:val="Compact"/>
              <w:jc w:val="left"/>
            </w:pPr>
            <w:r>
              <w:t xml:space="preserve">Munich Digital Web Solutions GmbH, Leopoldstraße 142, 80804 Munich, Germany</w:t>
            </w:r>
          </w:p>
        </w:tc>
      </w:tr>
      <w:tr>
        <w:tc>
          <w:tcPr/>
          <w:p>
            <w:pPr>
              <w:pStyle w:val="Compact"/>
              <w:jc w:val="left"/>
            </w:pPr>
            <w:r>
              <w:t xml:space="preserve">Client Name:</w:t>
            </w:r>
          </w:p>
        </w:tc>
        <w:tc>
          <w:tcPr/>
          <w:p>
            <w:pPr>
              <w:pStyle w:val="Compact"/>
              <w:jc w:val="left"/>
            </w:pPr>
            <w:r>
              <w:t xml:space="preserve">[Client Company Name], [Street Address], [Postal Code] Munich, Germany</w:t>
            </w:r>
          </w:p>
        </w:tc>
      </w:tr>
      <w:tr>
        <w:tc>
          <w:tcPr/>
          <w:p>
            <w:pPr>
              <w:pStyle w:val="Compact"/>
              <w:jc w:val="left"/>
            </w:pPr>
            <w:r>
              <w:t xml:space="preserve">Contact Person:</w:t>
            </w:r>
          </w:p>
        </w:tc>
        <w:tc>
          <w:tcPr/>
          <w:p>
            <w:pPr>
              <w:pStyle w:val="Compact"/>
              <w:jc w:val="left"/>
            </w:pPr>
            <w:r>
              <w:t xml:space="preserve">[Name], [Phone], [Email]</w:t>
            </w:r>
          </w:p>
        </w:tc>
      </w:tr>
      <w:tr>
        <w:tc>
          <w:tcPr/>
          <w:p>
            <w:pPr>
              <w:pStyle w:val="Compact"/>
              <w:jc w:val="left"/>
            </w:pPr>
            <w:r>
              <w:t xml:space="preserve">Project Reference:</w:t>
            </w:r>
          </w:p>
        </w:tc>
        <w:tc>
          <w:tcPr/>
          <w:p>
            <w:pPr>
              <w:pStyle w:val="Compact"/>
              <w:jc w:val="left"/>
            </w:pPr>
            <w:r>
              <w:t xml:space="preserve">Web Designer Engagement – Munich Commercial Sector</w:t>
            </w:r>
          </w:p>
        </w:tc>
      </w:tr>
    </w:tbl>
    <w:bookmarkStart w:id="21" w:name="purpose-of-this-quotation-estimate"/>
    <w:p>
      <w:pPr>
        <w:pStyle w:val="Heading2"/>
      </w:pPr>
      <w:r>
        <w:t xml:space="preserve">1. Purpose of This Quotation Estimate</w:t>
      </w:r>
    </w:p>
    <w:p>
      <w:pPr>
        <w:pStyle w:val="FirstParagraph"/>
      </w:pPr>
      <w:r>
        <w:t xml:space="preserve">This Quotation Estimate document has been prepared by Munich Digital Web Solutions GmbH to provide a comprehensive and transparent cost breakdown for professional Web Designer services to be delivered to a client based in Germany Munich. This Quotation Estimate outlines the scope of work, estimated timelines, associated fees, and the terms under which our Web Designer team will execute the project. All pricing in this Quotation Estimate is quoted in Euros (EUR) and is subject to the applicable German Value Added Tax (VAT / Umsatzsteuer) at the standard rate of 19%, unless otherwise stated.</w:t>
      </w:r>
    </w:p>
    <w:p>
      <w:pPr>
        <w:pStyle w:val="BodyText"/>
      </w:pPr>
      <w:r>
        <w:t xml:space="preserve">As a Web Designer firm operating within Germany Munich, we adhere to the German Civil Code (Bürgerliches Gesetzbuch – BGB) regarding contractual obligations, and this Quotation Estimate serves as a formal offer pursuant to §145 BGB. Acceptance of this Quotation Estimate by the client shall constitute a binding agreement for the Web Designer services described herein.</w:t>
      </w:r>
    </w:p>
    <w:bookmarkEnd w:id="21"/>
    <w:bookmarkStart w:id="22" w:name="scope-of-web-designer-services"/>
    <w:p>
      <w:pPr>
        <w:pStyle w:val="Heading2"/>
      </w:pPr>
      <w:r>
        <w:t xml:space="preserve">2. Scope of Web Designer Services</w:t>
      </w:r>
    </w:p>
    <w:p>
      <w:pPr>
        <w:pStyle w:val="FirstParagraph"/>
      </w:pPr>
      <w:r>
        <w:t xml:space="preserve">The following Web Designer services are included in this Quotation Estimate for the client's digital presence in Germany Munich. Our Web Designer team will handle all aspects of the project from initial concept through to final delivery and post-launch support.</w:t>
      </w:r>
    </w:p>
    <w:p>
      <w:pPr>
        <w:pStyle w:val="BodyText"/>
      </w:pPr>
      <w:r>
        <w:t xml:space="preserve">Item</w:t>
      </w:r>
    </w:p>
    <w:p>
      <w:pPr>
        <w:pStyle w:val="BodyText"/>
      </w:pPr>
      <w:r>
        <w:t xml:space="preserve">Web Designer Service Description</w:t>
      </w:r>
    </w:p>
    <w:p>
      <w:pPr>
        <w:pStyle w:val="BodyText"/>
      </w:pPr>
      <w:r>
        <w:t xml:space="preserve">Estimated Hours</w:t>
      </w:r>
    </w:p>
    <w:p>
      <w:pPr>
        <w:pStyle w:val="BodyText"/>
      </w:pPr>
      <w:r>
        <w:t xml:space="preserve">Rate (EUR/hr)</w:t>
      </w:r>
    </w:p>
    <w:p>
      <w:pPr>
        <w:pStyle w:val="BodyText"/>
      </w:pPr>
      <w:r>
        <w:t xml:space="preserve">Subtotal (EUR)</w:t>
      </w:r>
    </w:p>
    <w:p>
      <w:pPr>
        <w:pStyle w:val="BodyText"/>
      </w:pPr>
      <w:r>
        <w:t xml:space="preserve">1</w:t>
      </w:r>
    </w:p>
    <w:p>
      <w:pPr>
        <w:pStyle w:val="BodyText"/>
      </w:pPr>
      <w:r>
        <w:t xml:space="preserve">Initial Consultation &amp; Discovery Workshop – On-site meeting in Munich to define project goals, target audience, and brand identity requirements for the Web Designer engagement.</w:t>
      </w:r>
    </w:p>
    <w:p>
      <w:pPr>
        <w:pStyle w:val="BodyText"/>
      </w:pPr>
      <w:r>
        <w:t xml:space="preserve">6</w:t>
      </w:r>
    </w:p>
    <w:p>
      <w:pPr>
        <w:pStyle w:val="BodyText"/>
      </w:pPr>
      <w:r>
        <w:t xml:space="preserve">120</w:t>
      </w:r>
    </w:p>
    <w:p>
      <w:pPr>
        <w:pStyle w:val="BodyText"/>
      </w:pPr>
      <w:r>
        <w:t xml:space="preserve">720.00</w:t>
      </w:r>
    </w:p>
    <w:p>
      <w:pPr>
        <w:pStyle w:val="BodyText"/>
      </w:pPr>
      <w:r>
        <w:t xml:space="preserve">2</w:t>
      </w:r>
    </w:p>
    <w:p>
      <w:pPr>
        <w:pStyle w:val="BodyText"/>
      </w:pPr>
      <w:r>
        <w:t xml:space="preserve">UX Research &amp; Wireframing – The Web Designer will conduct user experience research, create low-fidelity wireframes, and develop user flow diagrams tailored to the German market and Munich-based user expectations.</w:t>
      </w:r>
    </w:p>
    <w:p>
      <w:pPr>
        <w:pStyle w:val="BodyText"/>
      </w:pPr>
      <w:r>
        <w:t xml:space="preserve">24</w:t>
      </w:r>
    </w:p>
    <w:p>
      <w:pPr>
        <w:pStyle w:val="BodyText"/>
      </w:pPr>
      <w:r>
        <w:t xml:space="preserve">110</w:t>
      </w:r>
    </w:p>
    <w:p>
      <w:pPr>
        <w:pStyle w:val="BodyText"/>
      </w:pPr>
      <w:r>
        <w:t xml:space="preserve">2,640.00</w:t>
      </w:r>
    </w:p>
    <w:p>
      <w:pPr>
        <w:pStyle w:val="BodyText"/>
      </w:pPr>
      <w:r>
        <w:t xml:space="preserve">3</w:t>
      </w:r>
    </w:p>
    <w:p>
      <w:pPr>
        <w:pStyle w:val="BodyText"/>
      </w:pPr>
      <w:r>
        <w:t xml:space="preserve">UI Design &amp; Visual Development – The Web Designer will produce high-fidelity mockups, establish a design system, create responsive layouts for desktop, tablet, and mobile, and ensure compliance with German accessibility standards (BITV 2.0 / WCAG 2.1 AA).</w:t>
      </w:r>
    </w:p>
    <w:p>
      <w:pPr>
        <w:pStyle w:val="BodyText"/>
      </w:pPr>
      <w:r>
        <w:t xml:space="preserve">48</w:t>
      </w:r>
    </w:p>
    <w:p>
      <w:pPr>
        <w:pStyle w:val="BodyText"/>
      </w:pPr>
      <w:r>
        <w:t xml:space="preserve">115</w:t>
      </w:r>
    </w:p>
    <w:p>
      <w:pPr>
        <w:pStyle w:val="BodyText"/>
      </w:pPr>
      <w:r>
        <w:t xml:space="preserve">5,520.00</w:t>
      </w:r>
    </w:p>
    <w:p>
      <w:pPr>
        <w:pStyle w:val="BodyText"/>
      </w:pPr>
      <w:r>
        <w:t xml:space="preserve">4</w:t>
      </w:r>
    </w:p>
    <w:p>
      <w:pPr>
        <w:pStyle w:val="BodyText"/>
      </w:pPr>
      <w:r>
        <w:t xml:space="preserve">Front-End Development &amp; Implementation – The Web Designer will translate approved designs into clean, semantic HTML5, CSS3, and JavaScript code, ensuring cross-browser compatibility and optimal page load performance for users accessing the site from Germany Munich and beyond.</w:t>
      </w:r>
    </w:p>
    <w:p>
      <w:pPr>
        <w:pStyle w:val="BodyText"/>
      </w:pPr>
      <w:r>
        <w:t xml:space="preserve">60</w:t>
      </w:r>
    </w:p>
    <w:p>
      <w:pPr>
        <w:pStyle w:val="BodyText"/>
      </w:pPr>
      <w:r>
        <w:t xml:space="preserve">105</w:t>
      </w:r>
    </w:p>
    <w:p>
      <w:pPr>
        <w:pStyle w:val="BodyText"/>
      </w:pPr>
      <w:r>
        <w:t xml:space="preserve">6,300.00</w:t>
      </w:r>
    </w:p>
    <w:p>
      <w:pPr>
        <w:pStyle w:val="BodyText"/>
      </w:pPr>
      <w:r>
        <w:t xml:space="preserve">5</w:t>
      </w:r>
    </w:p>
    <w:p>
      <w:pPr>
        <w:pStyle w:val="BodyText"/>
      </w:pPr>
      <w:r>
        <w:t xml:space="preserve">Content Integration &amp; CMS Setup – The Web Designer will integrate all textual, image, and multimedia content, configure a Content Management System (e.g., WordPress or custom), and set up multilingual support (German and English) as required by the client operating in Germany Munich.</w:t>
      </w:r>
    </w:p>
    <w:p>
      <w:pPr>
        <w:pStyle w:val="BodyText"/>
      </w:pPr>
      <w:r>
        <w:t xml:space="preserve">20</w:t>
      </w:r>
    </w:p>
    <w:p>
      <w:pPr>
        <w:pStyle w:val="BodyText"/>
      </w:pPr>
      <w:r>
        <w:t xml:space="preserve">100</w:t>
      </w:r>
    </w:p>
    <w:p>
      <w:pPr>
        <w:pStyle w:val="BodyText"/>
      </w:pPr>
      <w:r>
        <w:t xml:space="preserve">2,000.00</w:t>
      </w:r>
    </w:p>
    <w:p>
      <w:pPr>
        <w:pStyle w:val="BodyText"/>
      </w:pPr>
      <w:r>
        <w:t xml:space="preserve">6</w:t>
      </w:r>
    </w:p>
    <w:p>
      <w:pPr>
        <w:pStyle w:val="BodyText"/>
      </w:pPr>
      <w:r>
        <w:t xml:space="preserve">SEO Foundation &amp; Performance Optimization – The Web Designer will implement on-page SEO best practices, optimize image assets, configure structured data, and ensure the website meets Core Web Vitals thresholds for strong search visibility in the Munich region.</w:t>
      </w:r>
    </w:p>
    <w:p>
      <w:pPr>
        <w:pStyle w:val="BodyText"/>
      </w:pPr>
      <w:r>
        <w:t xml:space="preserve">16</w:t>
      </w:r>
    </w:p>
    <w:p>
      <w:pPr>
        <w:pStyle w:val="BodyText"/>
      </w:pPr>
      <w:r>
        <w:t xml:space="preserve">110</w:t>
      </w:r>
    </w:p>
    <w:p>
      <w:pPr>
        <w:pStyle w:val="BodyText"/>
      </w:pPr>
      <w:r>
        <w:t xml:space="preserve">1,760.00</w:t>
      </w:r>
    </w:p>
    <w:p>
      <w:pPr>
        <w:pStyle w:val="BodyText"/>
      </w:pPr>
      <w:r>
        <w:t xml:space="preserve">7</w:t>
      </w:r>
    </w:p>
    <w:p>
      <w:pPr>
        <w:pStyle w:val="BodyText"/>
      </w:pPr>
      <w:r>
        <w:t xml:space="preserve">Quality Assurance, Testing &amp; Deployment – The Web Designer will perform comprehensive cross-device testing, accessibility audits, security checks, and deploy the final website to the client's hosting environment within Germany Munich or a German data center to comply with GDPR data residency requirements.</w:t>
      </w:r>
    </w:p>
    <w:p>
      <w:pPr>
        <w:pStyle w:val="BodyText"/>
      </w:pPr>
      <w:r>
        <w:t xml:space="preserve">14</w:t>
      </w:r>
    </w:p>
    <w:p>
      <w:pPr>
        <w:pStyle w:val="BodyText"/>
      </w:pPr>
      <w:r>
        <w:t xml:space="preserve">105</w:t>
      </w:r>
    </w:p>
    <w:p>
      <w:pPr>
        <w:pStyle w:val="BodyText"/>
      </w:pPr>
      <w:r>
        <w:t xml:space="preserve">1,470.00</w:t>
      </w:r>
    </w:p>
    <w:p>
      <w:pPr>
        <w:pStyle w:val="BodyText"/>
      </w:pPr>
      <w:r>
        <w:t xml:space="preserve">8</w:t>
      </w:r>
    </w:p>
    <w:p>
      <w:pPr>
        <w:pStyle w:val="BodyText"/>
      </w:pPr>
      <w:r>
        <w:t xml:space="preserve">Post-Launch Support (30 days) – The Web Designer will provide a 30-day support window following go-live, addressing any bugs, minor adjustments, or client queries arising in the initial operational period in Germany Munich.</w:t>
      </w:r>
    </w:p>
    <w:p>
      <w:pPr>
        <w:pStyle w:val="BodyText"/>
      </w:pPr>
      <w:r>
        <w:t xml:space="preserve">10</w:t>
      </w:r>
    </w:p>
    <w:p>
      <w:pPr>
        <w:pStyle w:val="BodyText"/>
      </w:pPr>
      <w:r>
        <w:t xml:space="preserve">95</w:t>
      </w:r>
    </w:p>
    <w:p>
      <w:pPr>
        <w:pStyle w:val="BodyText"/>
      </w:pPr>
      <w:r>
        <w:t xml:space="preserve">950.00</w:t>
      </w:r>
    </w:p>
    <w:p>
      <w:pPr>
        <w:pStyle w:val="BodyText"/>
      </w:pPr>
      <w:r>
        <w:t xml:space="preserve">Subtotal (before VAT)</w:t>
      </w:r>
    </w:p>
    <w:p>
      <w:pPr>
        <w:pStyle w:val="BodyText"/>
      </w:pPr>
      <w:r>
        <w:t xml:space="preserve">21,360.00</w:t>
      </w:r>
    </w:p>
    <w:p>
      <w:pPr>
        <w:pStyle w:val="BodyText"/>
      </w:pPr>
      <w:r>
        <w:t xml:space="preserve">VAT (Umsatzsteuer) 19%</w:t>
      </w:r>
    </w:p>
    <w:p>
      <w:pPr>
        <w:pStyle w:val="BodyText"/>
      </w:pPr>
      <w:r>
        <w:t xml:space="preserve">4,058.40</w:t>
      </w:r>
    </w:p>
    <w:p>
      <w:pPr>
        <w:pStyle w:val="BodyText"/>
      </w:pPr>
      <w:r>
        <w:t xml:space="preserve">Total Amount Due (EUR)</w:t>
      </w:r>
    </w:p>
    <w:p>
      <w:pPr>
        <w:pStyle w:val="BodyText"/>
      </w:pPr>
      <w:r>
        <w:t xml:space="preserve">25,418.40</w:t>
      </w:r>
    </w:p>
    <w:bookmarkEnd w:id="22"/>
    <w:bookmarkStart w:id="23" w:name="project-timeline"/>
    <w:p>
      <w:pPr>
        <w:pStyle w:val="Heading2"/>
      </w:pPr>
      <w:r>
        <w:t xml:space="preserve">3. Project Timeline</w:t>
      </w:r>
    </w:p>
    <w:p>
      <w:pPr>
        <w:pStyle w:val="FirstParagraph"/>
      </w:pPr>
      <w:r>
        <w:t xml:space="preserve">The Web Designer team estimates a total project duration of approximately 10 to 12 weeks from the date of contract signing. The timeline is structured as follows: Weeks 1–2 for discovery and wireframing, Weeks 3–5 for UI design and client review cycles, Weeks 6–9 for development and content integration, and Weeks 10–12 for testing, deployment, and post-launch support. All milestones will be coordinated with the client's project manager based in Germany Munich to ensure alignment with the client's internal deadlines and business operations.</w:t>
      </w:r>
    </w:p>
    <w:bookmarkEnd w:id="23"/>
    <w:bookmarkStart w:id="24" w:name="payment-terms"/>
    <w:p>
      <w:pPr>
        <w:pStyle w:val="Heading2"/>
      </w:pPr>
      <w:r>
        <w:t xml:space="preserve">4. Payment Terms</w:t>
      </w:r>
    </w:p>
    <w:p>
      <w:pPr>
        <w:pStyle w:val="FirstParagraph"/>
      </w:pPr>
      <w:r>
        <w:t xml:space="preserve">Payment for the Web Designer services outlined in this Quotation Estimate shall be made as follows: 30% upon contract execution, 40% upon approval of the final UI design phase, and 30% upon successful project delivery and deployment. Invoices will be issued by Munich Digital Web Solutions GmbH and are payable within 14 calendar days of invoice date via bank transfer to our account at a German bank in Munich. Late payments shall be subject to statutory interest as defined under §288 BGB.</w:t>
      </w:r>
    </w:p>
    <w:bookmarkEnd w:id="24"/>
    <w:bookmarkStart w:id="25" w:name="terms-and-conditions"/>
    <w:p>
      <w:pPr>
        <w:pStyle w:val="Heading2"/>
      </w:pPr>
      <w:r>
        <w:t xml:space="preserve">5. Terms and Conditions</w:t>
      </w:r>
    </w:p>
    <w:p>
      <w:pPr>
        <w:pStyle w:val="FirstParagraph"/>
      </w:pPr>
      <w:r>
        <w:rPr>
          <w:bCs/>
          <w:b/>
        </w:rPr>
        <w:t xml:space="preserve">Important Notice:</w:t>
      </w:r>
      <w:r>
        <w:t xml:space="preserve"> </w:t>
      </w:r>
      <w:r>
        <w:t xml:space="preserve">This Quotation Estimate is valid for 30 calendar days from the date of issue. All Web Designer services are subject to the General Terms and Conditions (Allgemeine Geschäftsbedingungen) of Munich Digital Web Solutions GmbH. Intellectual property rights to all final deliverables transfer to the client upon full payment. The Web Designer retains the right to use anonymized project elements in a professional portfolio. This Quotation Estimate is governed by the laws of the Federal Republic of Germany, and any disputes shall be subject to the exclusive jurisdiction of the competent courts in Munich, Germany.</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the Web Designer services described herein. The signed Quotation Estimate, together with the attached General Terms and Conditions, forms the complete agreement between the parties for this project in Germany Munich.</w:t>
      </w:r>
    </w:p>
    <w:p>
      <w:pPr>
        <w:pStyle w:val="BodyText"/>
      </w:pPr>
      <w:r>
        <w:rPr>
          <w:bCs/>
          <w:b/>
        </w:rPr>
        <w:t xml:space="preserve">For Munich Digital Web Solutions GmbH</w:t>
      </w:r>
    </w:p>
    <w:p>
      <w:pPr>
        <w:pStyle w:val="BodyText"/>
      </w:pPr>
      <w:r>
        <w:t xml:space="preserve">Name: [Web Designer Lead / Managing Director]</w:t>
      </w:r>
      <w:r>
        <w:br/>
      </w:r>
      <w:r>
        <w:t xml:space="preserve">Signature &amp; Date: _________________________</w:t>
      </w:r>
    </w:p>
    <w:p>
      <w:pPr>
        <w:pStyle w:val="BodyText"/>
      </w:pPr>
      <w:r>
        <w:rPr>
          <w:bCs/>
          <w:b/>
        </w:rPr>
        <w:t xml:space="preserve">For the Client</w:t>
      </w:r>
    </w:p>
    <w:p>
      <w:pPr>
        <w:pStyle w:val="BodyText"/>
      </w:pPr>
      <w:r>
        <w:t xml:space="preserve">Name: [Client Representative]</w:t>
      </w:r>
      <w:r>
        <w:br/>
      </w:r>
      <w:r>
        <w:t xml:space="preserve">Signature &amp; Date: _________________________</w:t>
      </w:r>
    </w:p>
    <w:p>
      <w:pPr>
        <w:pStyle w:val="BodyText"/>
      </w:pPr>
      <w:r>
        <w:t xml:space="preserve">Munich Digital Web Solutions GmbH | Leopoldstraße 142, 80804 Munich, Germany | HRB 245678, Amtsgericht München | USt-IdNr.: DE315478912 | Managing Director: [Name] | Phone: +49 89 1234 5678 | Email: info@munichdigitalwebsolutions.de</w:t>
      </w:r>
    </w:p>
    <w:p>
      <w:pPr>
        <w:pStyle w:val="BodyText"/>
      </w:pPr>
      <w:r>
        <w:t xml:space="preserve">This Quotation Estimate document was generated for Web Designer service engagements in Germany Munich. Document ID: QM-2025-0742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Germany Munich</dc:title>
  <dc:creator/>
  <dc:language>en</dc:language>
  <cp:keywords/>
  <dcterms:created xsi:type="dcterms:W3CDTF">2026-10-10T06:13:03Z</dcterms:created>
  <dcterms:modified xsi:type="dcterms:W3CDTF">2026-10-10T06:13:03Z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