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Web Designer Services — Italy Milan</w:t>
      </w:r>
    </w:p>
    <w:p>
      <w:pPr>
        <w:pStyle w:val="BodyText"/>
      </w:pPr>
      <w:r>
        <w:t xml:space="preserve">Document Reference: QTE-MIL-2025-0472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QTE-MIL-2025-0472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Marco Bellini — Lead Web Designer, Studio Pixel Milano S.r.l.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Via Torino 42, 20123 Milan (MI), Italy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Signora Elena Marchetti — Marchetti &amp; Associati S.p.A.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Via Montenapoleone 18, 20121 Milan (MI), Italy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Number (P.IVA)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IT09876543210</w:t>
            </w:r>
          </w:p>
        </w:tc>
      </w:tr>
    </w:tbl>
    <w:bookmarkStart w:id="21" w:name="X8d14a1684839af021d230213c3c104ce047f4b5"/>
    <w:p>
      <w:pPr>
        <w:pStyle w:val="Heading2"/>
      </w:pPr>
      <w:r>
        <w:t xml:space="preserve">1. Introduction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by Studio Pixel Milano S.r.l., a specialised</w:t>
      </w:r>
      <w:r>
        <w:t xml:space="preserve"> </w:t>
      </w:r>
      <w:r>
        <w:t xml:space="preserve">Web Designer</w:t>
      </w:r>
      <w:r>
        <w:t xml:space="preserve"> </w:t>
      </w:r>
      <w:r>
        <w:t xml:space="preserve">studio operating from the heart of</w:t>
      </w:r>
      <w:r>
        <w:t xml:space="preserve"> </w:t>
      </w:r>
      <w:r>
        <w:t xml:space="preserve">Italy Milan</w:t>
      </w:r>
      <w:r>
        <w:t xml:space="preserve">,</w:t>
      </w:r>
      <w:r>
        <w:t xml:space="preserve"> </w:t>
      </w:r>
      <w:r>
        <w:t xml:space="preserve">to outline the full scope, deliverables, and associated costs for the design and development of a corporate</w:t>
      </w:r>
      <w:r>
        <w:t xml:space="preserve"> </w:t>
      </w:r>
      <w:r>
        <w:t xml:space="preserve">website for Marchetti &amp; Associati S.p.A.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</w:t>
      </w:r>
      <w:r>
        <w:t xml:space="preserve"> </w:t>
      </w:r>
      <w:r>
        <w:t xml:space="preserve">understanding of the client's requirements as discussed during the initial consultation held on 28 May 2025</w:t>
      </w:r>
      <w:r>
        <w:t xml:space="preserve"> </w:t>
      </w:r>
      <w:r>
        <w:t xml:space="preserve">at our office in the Brera district of Milan. All pricing is expressed in Euros (EUR) and is inclusive of</w:t>
      </w:r>
      <w:r>
        <w:t xml:space="preserve"> </w:t>
      </w:r>
      <w:r>
        <w:t xml:space="preserve">Italian Value Added Tax (IVA) at the standard rate of 22%, in full compliance with the regulations of the</w:t>
      </w:r>
      <w:r>
        <w:t xml:space="preserve"> </w:t>
      </w:r>
      <w:r>
        <w:t xml:space="preserve">Agenzia delle Entrate.</w:t>
      </w:r>
    </w:p>
    <w:p>
      <w:pPr>
        <w:pStyle w:val="BodyText"/>
      </w:pPr>
      <w:r>
        <w:t xml:space="preserve">As a dedicated</w:t>
      </w:r>
      <w:r>
        <w:t xml:space="preserve"> </w:t>
      </w:r>
      <w:r>
        <w:t xml:space="preserve">Web Designer</w:t>
      </w:r>
      <w:r>
        <w:t xml:space="preserve"> </w:t>
      </w:r>
      <w:r>
        <w:t xml:space="preserve">firm with over twelve years of experience serving</w:t>
      </w:r>
      <w:r>
        <w:t xml:space="preserve"> </w:t>
      </w:r>
      <w:r>
        <w:t xml:space="preserve">businesses across</w:t>
      </w:r>
      <w:r>
        <w:t xml:space="preserve"> </w:t>
      </w:r>
      <w:r>
        <w:t xml:space="preserve">Italy Milan</w:t>
      </w:r>
      <w:r>
        <w:t xml:space="preserve"> </w:t>
      </w:r>
      <w:r>
        <w:t xml:space="preserve">and the broader Lombardy region, we pride ourselves</w:t>
      </w:r>
      <w:r>
        <w:t xml:space="preserve"> </w:t>
      </w:r>
      <w:r>
        <w:t xml:space="preserve">on delivering digital experiences that reflect the elegance, precision, and innovation synonymous with the</w:t>
      </w:r>
      <w:r>
        <w:t xml:space="preserve"> </w:t>
      </w:r>
      <w:r>
        <w:t xml:space="preserve">Milanese business community.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therefore structured to</w:t>
      </w:r>
      <w:r>
        <w:t xml:space="preserve"> </w:t>
      </w:r>
      <w:r>
        <w:t xml:space="preserve">provide complete transparency regarding every phase of the project, from initial wireframing through to final</w:t>
      </w:r>
      <w:r>
        <w:t xml:space="preserve"> </w:t>
      </w:r>
      <w:r>
        <w:t xml:space="preserve">deployment and post-launch support.</w:t>
      </w:r>
    </w:p>
    <w:bookmarkEnd w:id="21"/>
    <w:bookmarkStart w:id="22" w:name="X2dc98180ba6a9a1188ba5d8bf07da24147a4b8d"/>
    <w:p>
      <w:pPr>
        <w:pStyle w:val="Heading2"/>
      </w:pPr>
      <w:r>
        <w:t xml:space="preserve">2. Detailed Breakdown of Web Designer Services</w:t>
      </w:r>
    </w:p>
    <w:p>
      <w:pPr>
        <w:pStyle w:val="FirstParagraph"/>
      </w:pPr>
      <w:r>
        <w:t xml:space="preserve">The following table itemises each service component that constitutes this</w:t>
      </w:r>
      <w:r>
        <w:t xml:space="preserve"> </w:t>
      </w:r>
      <w:r>
        <w:t xml:space="preserve">Quotation</w:t>
      </w:r>
      <w:r>
        <w:t xml:space="preserve"> </w:t>
      </w:r>
      <w:r>
        <w:t xml:space="preserve">Estimate</w:t>
      </w:r>
      <w:r>
        <w:t xml:space="preserve">. Each line represents a discrete deliverable provided by our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team, tailored specifically to the operational needs of a Milan-based professional services</w:t>
      </w:r>
      <w:r>
        <w:t xml:space="preserve"> </w:t>
      </w:r>
      <w:r>
        <w:t xml:space="preserve">firm.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Web Designer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Discovery Workshop &amp; UX Strategy — On-site meeting in Milan to define brand identity, target audience, and user journey maps.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Wireframing &amp; Information Architecture — Low-fidelity mockups for 12 core pages, delivered via Figma with iterative feedback cycles.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UI Design &amp; Visual Identity — High-fidelity designs incorporating Milanese aesthetic sensibility, responsive layouts for desktop, tablet, and mobile.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Front-End Development — Custom HTML5, CSS3, and JavaScript implementation; no template dependency. WCAG 2.1 AA accessibility compliance.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Back-End &amp; CMS Integration — WordPress headless or custom PHP architecture with secure admin panel, Italian and English language support.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3,900.00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SEO Foundation &amp; Performance Optimisation — On-page SEO, schema markup, Core Web Vitals tuning, and Google Analytics 4 integration.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Content Migration &amp; Localisation — Transfer of existing content, professional Italian-English copywriting for 12 pages.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Assurance &amp; Cross-Browser Testing — Comprehensive testing across Chrome, Firefox, Safari, and Edge; mobile device verification.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Deployment &amp; Domain Configuration — Hosting setup on Italian data-centre servers (GDPR-compliant), SSL certificate, DNS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Post-Launch Support (3 months) — Bug fixes, minor content updates, and priority email support from our Milan-based Web Designer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(excl.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24,150.00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IVA 22%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5,313.00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(incl.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29,463.00</w:t>
            </w:r>
          </w:p>
        </w:tc>
      </w:tr>
    </w:tbl>
    <w:bookmarkEnd w:id="22"/>
    <w:bookmarkStart w:id="23" w:name="payment-terms-and-schedule"/>
    <w:p>
      <w:pPr>
        <w:pStyle w:val="Heading2"/>
      </w:pPr>
      <w:r>
        <w:t xml:space="preserve">3. Payment Terms and Schedule</w:t>
      </w:r>
    </w:p>
    <w:p>
      <w:pPr>
        <w:pStyle w:val="FirstParagraph"/>
      </w:pPr>
      <w:r>
        <w:t xml:space="preserve">In accordance with standard commercial practice in</w:t>
      </w:r>
      <w:r>
        <w:t xml:space="preserve"> </w:t>
      </w:r>
      <w:r>
        <w:t xml:space="preserve">Italy Milan</w:t>
      </w:r>
      <w:r>
        <w:t xml:space="preserve">,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proposes the following payment schedule:</w:t>
      </w:r>
    </w:p>
    <w:p>
      <w:pPr>
        <w:pStyle w:val="BodyTex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(EUR 8,838.90) upon acceptance of this</w:t>
      </w:r>
      <w:r>
        <w:t xml:space="preserve"> </w:t>
      </w: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and execution of the service contract.</w:t>
      </w:r>
      <w:r>
        <w:t xml:space="preserve"> </w:t>
      </w:r>
      <w:r>
        <w:rPr>
          <w:bCs/>
          <w:b/>
        </w:rPr>
        <w:t xml:space="preserve">40% milestone payment</w:t>
      </w:r>
      <w:r>
        <w:t xml:space="preserve"> </w:t>
      </w:r>
      <w:r>
        <w:t xml:space="preserve">(EUR 11,785.20)</w:t>
      </w:r>
      <w:r>
        <w:t xml:space="preserve"> </w:t>
      </w:r>
      <w:r>
        <w:t xml:space="preserve">upon approval of the high-fidelity UI designs.</w:t>
      </w:r>
      <w:r>
        <w:t xml:space="preserve"> </w:t>
      </w:r>
      <w:r>
        <w:rPr>
          <w:bCs/>
          <w:b/>
        </w:rPr>
        <w:t xml:space="preserve">30% final payment</w:t>
      </w:r>
      <w:r>
        <w:t xml:space="preserve"> </w:t>
      </w:r>
      <w:r>
        <w:t xml:space="preserve">(EUR 8,838.90) upon</w:t>
      </w:r>
      <w:r>
        <w:t xml:space="preserve"> </w:t>
      </w:r>
      <w:r>
        <w:t xml:space="preserve">successful deployment and handover of all source files. All payments shall be made via bank transfer (bonifico</w:t>
      </w:r>
      <w:r>
        <w:t xml:space="preserve"> </w:t>
      </w:r>
      <w:r>
        <w:t xml:space="preserve">bancario) to the IBAN specified in the accompanying invoice. Late payments shall accrue interest at the rate</w:t>
      </w:r>
      <w:r>
        <w:t xml:space="preserve"> </w:t>
      </w:r>
      <w:r>
        <w:t xml:space="preserve">prescribed by Article 634 of the Italian Civil Code.</w:t>
      </w:r>
    </w:p>
    <w:bookmarkEnd w:id="23"/>
    <w:bookmarkStart w:id="24" w:name="project-timeline"/>
    <w:p>
      <w:pPr>
        <w:pStyle w:val="Heading2"/>
      </w:pPr>
      <w:r>
        <w:t xml:space="preserve">4. Project Timeline</w:t>
      </w:r>
    </w:p>
    <w:p>
      <w:pPr>
        <w:pStyle w:val="FirstParagraph"/>
      </w:pPr>
      <w:r>
        <w:t xml:space="preserve">The estimated duration from contract signing to final launch is</w:t>
      </w:r>
      <w:r>
        <w:t xml:space="preserve"> </w:t>
      </w:r>
      <w:r>
        <w:rPr>
          <w:bCs/>
          <w:b/>
        </w:rPr>
        <w:t xml:space="preserve">ten (10) working weeks</w:t>
      </w:r>
      <w:r>
        <w:t xml:space="preserve">.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team will provide weekly progress reports every Friday via email.</w:t>
      </w:r>
      <w:r>
        <w:t xml:space="preserve"> </w:t>
      </w:r>
      <w:r>
        <w:t xml:space="preserve">The timeline assumes timely client feedback within three (3) business days for each approval milestone. Any</w:t>
      </w:r>
      <w:r>
        <w:t xml:space="preserve"> </w:t>
      </w:r>
      <w:r>
        <w:t xml:space="preserve">delays attributable to the client will extend the schedule proportionally, and this</w:t>
      </w:r>
      <w:r>
        <w:t xml:space="preserve"> 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remain valid for the revised completion date.</w:t>
      </w:r>
    </w:p>
    <w:bookmarkEnd w:id="24"/>
    <w:bookmarkStart w:id="25" w:name="terms-conditions-and-validity"/>
    <w:p>
      <w:pPr>
        <w:pStyle w:val="Heading2"/>
      </w:pPr>
      <w:r>
        <w:t xml:space="preserve">5. Terms, Conditions, and Validity</w:t>
      </w:r>
    </w:p>
    <w:p>
      <w:pPr>
        <w:pStyle w:val="FirstParagraph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pricing may be revised to</w:t>
      </w:r>
      <w:r>
        <w:t xml:space="preserve"> </w:t>
      </w:r>
      <w:r>
        <w:t xml:space="preserve">reflect current market conditions in the</w:t>
      </w:r>
      <w:r>
        <w:t xml:space="preserve"> </w:t>
      </w:r>
      <w:r>
        <w:t xml:space="preserve">Italy Milan</w:t>
      </w:r>
      <w:r>
        <w:t xml:space="preserve"> </w:t>
      </w:r>
      <w:r>
        <w:t xml:space="preserve">digital services sector.</w:t>
      </w:r>
    </w:p>
    <w:p>
      <w:pPr>
        <w:pStyle w:val="BodyText"/>
      </w:pPr>
      <w:r>
        <w:rPr>
          <w:bCs/>
          <w:b/>
        </w:rPr>
        <w:t xml:space="preserve">Revisions:</w:t>
      </w:r>
      <w:r>
        <w:t xml:space="preserve"> </w:t>
      </w:r>
      <w:r>
        <w:t xml:space="preserve">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scope includes two (2) rounds of design revisions per milestone. Additional revisions will be billed at</w:t>
      </w:r>
      <w:r>
        <w:t xml:space="preserve"> </w:t>
      </w:r>
      <w:r>
        <w:t xml:space="preserve">EUR 150.00 per hour, subject to a minimum of two (2) hours.</w:t>
      </w:r>
    </w:p>
    <w:p>
      <w:pPr>
        <w:pStyle w:val="BodyText"/>
      </w:pP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payment, all design assets,</w:t>
      </w:r>
      <w:r>
        <w:t xml:space="preserve"> </w:t>
      </w:r>
      <w:r>
        <w:t xml:space="preserve">source code, and documentation become the exclusive property of the client. The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studio retains the right to display the completed project in its professional portfolio.</w:t>
      </w:r>
    </w:p>
    <w:p>
      <w:pPr>
        <w:pStyle w:val="BodyTex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Both parties agree to maintain strict</w:t>
      </w:r>
      <w:r>
        <w:t xml:space="preserve"> </w:t>
      </w:r>
      <w:r>
        <w:t xml:space="preserve">confidentiality in accordance with Italian Legislative Decree 196/2003 and the EU General Data Protection</w:t>
      </w:r>
      <w:r>
        <w:t xml:space="preserve"> </w:t>
      </w:r>
      <w:r>
        <w:t xml:space="preserve">Regulation (GDPR 2016/679).</w:t>
      </w:r>
    </w:p>
    <w:p>
      <w:pPr>
        <w:pStyle w:val="BodyTex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</w:t>
      </w:r>
      <w:r>
        <w:t xml:space="preserve"> </w:t>
      </w:r>
      <w:r>
        <w:t xml:space="preserve">any resulting contract shall be governed by the laws of the Italian Republic. All disputes shall be subject to</w:t>
      </w:r>
      <w:r>
        <w:t xml:space="preserve"> </w:t>
      </w:r>
      <w:r>
        <w:t xml:space="preserve">the exclusive jurisdiction of the Tribunale di Milano.</w:t>
      </w:r>
    </w:p>
    <w:bookmarkEnd w:id="25"/>
    <w:bookmarkStart w:id="26" w:name="acceptance"/>
    <w:p>
      <w:pPr>
        <w:pStyle w:val="Heading2"/>
      </w:pPr>
      <w:r>
        <w:t xml:space="preserve">6. Acceptance</w:t>
      </w:r>
    </w:p>
    <w:p>
      <w:pPr>
        <w:pStyle w:val="FirstParagraph"/>
      </w:pPr>
      <w:r>
        <w:t xml:space="preserve">By signing below, the client acknowledges and accepts the terms, scope,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to be delivered in</w:t>
      </w:r>
      <w:r>
        <w:t xml:space="preserve"> </w:t>
      </w:r>
      <w:r>
        <w:t xml:space="preserve">Italy Milan</w:t>
      </w:r>
      <w:r>
        <w:t xml:space="preserve">. This acceptance constitutes a binding agreement</w:t>
      </w:r>
      <w:r>
        <w:t xml:space="preserve"> </w:t>
      </w:r>
      <w:r>
        <w:t xml:space="preserve">between the parties for the duration of the project.</w:t>
      </w:r>
    </w:p>
    <w:p>
      <w:pPr>
        <w:pStyle w:val="BodyText"/>
      </w:pPr>
      <w:r>
        <w:t xml:space="preserve">For Studio Pixel Milano S.r.l.</w:t>
      </w:r>
      <w:r>
        <w:br/>
      </w:r>
      <w:r>
        <w:t xml:space="preserve">(Web Designer Provider)</w:t>
      </w:r>
    </w:p>
    <w:p>
      <w:pPr>
        <w:pStyle w:val="BodyText"/>
      </w:pPr>
      <w:r>
        <w:t xml:space="preserve">Marco Bellini — Lead Web Designer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For Marchetti &amp; Associati S.p.A.</w:t>
      </w:r>
      <w:r>
        <w:br/>
      </w:r>
      <w:r>
        <w:t xml:space="preserve">(Client)</w:t>
      </w:r>
    </w:p>
    <w:p>
      <w:pPr>
        <w:pStyle w:val="BodyText"/>
      </w:pPr>
      <w:r>
        <w:t xml:space="preserve">Elena Marchetti —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Studio Pixel Milano S.r.l. — Via Torino 42, 20123 Milan (MI), Italy — P.IVA: IT09876543210</w:t>
      </w:r>
      <w:r>
        <w:br/>
      </w:r>
      <w:r>
        <w:t xml:space="preserve">This Quotation Estimate document was generated on 14 June 2025. For queries, contact: quotations@studiopixelmilano.it | +39 02 5555 0142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Web Designer Services - Italy Milan</dc:title>
  <dc:creator/>
  <dc:language>en</dc:language>
  <cp:keywords/>
  <dcterms:created xsi:type="dcterms:W3CDTF">2026-10-10T03:20:37Z</dcterms:created>
  <dcterms:modified xsi:type="dcterms:W3CDTF">2026-10-10T03:20:37Z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