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Web Designer Services — Japan Kyoto</w:t>
      </w:r>
    </w:p>
    <w:p>
      <w:pPr>
        <w:pStyle w:val="BodyText"/>
      </w:pPr>
      <w:r>
        <w:t xml:space="preserve">Sakura Digital Design Co., Ltd. | 506-0001 Kyoto, Japan</w:t>
      </w:r>
    </w:p>
    <w:bookmarkEnd w:id="20"/>
    <w:p>
      <w:pPr>
        <w:pStyle w:val="BodyText"/>
      </w:pPr>
      <w:r>
        <w:rPr>
          <w:bCs/>
          <w:b/>
        </w:rPr>
        <w:t xml:space="preserve">Quotation No.:</w:t>
      </w:r>
      <w:r>
        <w:t xml:space="preserve"> </w:t>
      </w:r>
      <w:r>
        <w:t xml:space="preserve">QTE-KYO-2025-0417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Kenji Tanaka, Lead Web Designer</w:t>
      </w:r>
      <w:r>
        <w:br/>
      </w:r>
      <w:r>
        <w:rPr>
          <w:bCs/>
          <w:b/>
        </w:rPr>
        <w:t xml:space="preserve">Company:</w:t>
      </w:r>
      <w:r>
        <w:t xml:space="preserve"> </w:t>
      </w:r>
      <w:r>
        <w:t xml:space="preserve">Sakura Digital Design Co., Ltd.</w:t>
      </w:r>
      <w:r>
        <w:br/>
      </w:r>
      <w:r>
        <w:rPr>
          <w:bCs/>
          <w:b/>
        </w:rPr>
        <w:t xml:space="preserve">Address:</w:t>
      </w:r>
      <w:r>
        <w:t xml:space="preserve"> </w:t>
      </w:r>
      <w:r>
        <w:t xml:space="preserve">12-3 Gion-machi, Higashiyama-ku, Japan Kyoto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Arashiyama Heritage Tourism Group</w:t>
            </w:r>
          </w:p>
        </w:tc>
      </w:tr>
      <w:tr>
        <w:tc>
          <w:tcPr/>
          <w:p>
            <w:pPr>
              <w:pStyle w:val="Compact"/>
              <w:jc w:val="left"/>
            </w:pPr>
            <w:r>
              <w:rPr>
                <w:bCs/>
                <w:b/>
              </w:rPr>
              <w:t xml:space="preserve">Contact Person:</w:t>
            </w:r>
          </w:p>
        </w:tc>
        <w:tc>
          <w:tcPr/>
          <w:p>
            <w:pPr>
              <w:pStyle w:val="Compact"/>
              <w:jc w:val="left"/>
            </w:pPr>
            <w:r>
              <w:t xml:space="preserve">Ms. Yuki Nakamura, Director of Digital Strategy</w:t>
            </w:r>
          </w:p>
        </w:tc>
      </w:tr>
      <w:tr>
        <w:tc>
          <w:tcPr/>
          <w:p>
            <w:pPr>
              <w:pStyle w:val="Compact"/>
              <w:jc w:val="left"/>
            </w:pPr>
            <w:r>
              <w:rPr>
                <w:bCs/>
                <w:b/>
              </w:rPr>
              <w:t xml:space="preserve">Address:</w:t>
            </w:r>
          </w:p>
        </w:tc>
        <w:tc>
          <w:tcPr/>
          <w:p>
            <w:pPr>
              <w:pStyle w:val="Compact"/>
              <w:jc w:val="left"/>
            </w:pPr>
            <w:r>
              <w:t xml:space="preserve">88-1 Kameoka, Arashiyama, Ukyo-ku, Japan Kyoto 616-8385</w:t>
            </w:r>
          </w:p>
        </w:tc>
      </w:tr>
      <w:tr>
        <w:tc>
          <w:tcPr/>
          <w:p>
            <w:pPr>
              <w:pStyle w:val="Compact"/>
              <w:jc w:val="left"/>
            </w:pPr>
            <w:r>
              <w:rPr>
                <w:bCs/>
                <w:b/>
              </w:rPr>
              <w:t xml:space="preserve">Email:</w:t>
            </w:r>
          </w:p>
        </w:tc>
        <w:tc>
          <w:tcPr/>
          <w:p>
            <w:pPr>
              <w:pStyle w:val="Compact"/>
              <w:jc w:val="left"/>
            </w:pPr>
            <w:r>
              <w:t xml:space="preserve">y.nakamura@arashiyama-heritage.jp</w:t>
            </w:r>
          </w:p>
        </w:tc>
      </w:tr>
      <w:tr>
        <w:tc>
          <w:tcPr/>
          <w:p>
            <w:pPr>
              <w:pStyle w:val="Compact"/>
              <w:jc w:val="left"/>
            </w:pPr>
            <w:r>
              <w:rPr>
                <w:bCs/>
                <w:b/>
              </w:rPr>
              <w:t xml:space="preserve">Phone:</w:t>
            </w:r>
          </w:p>
        </w:tc>
        <w:tc>
          <w:tcPr/>
          <w:p>
            <w:pPr>
              <w:pStyle w:val="Compact"/>
              <w:jc w:val="left"/>
            </w:pPr>
            <w:r>
              <w:t xml:space="preserve">+81-75-881-2200</w:t>
            </w:r>
          </w:p>
        </w:tc>
      </w:tr>
    </w:tbl>
    <w:bookmarkEnd w:id="21"/>
    <w:bookmarkStart w:id="22" w:name="project-overview"/>
    <w:p>
      <w:pPr>
        <w:pStyle w:val="Heading2"/>
      </w:pPr>
      <w:r>
        <w:t xml:space="preserve">2. Project Overview</w:t>
      </w:r>
    </w:p>
    <w:p>
      <w:pPr>
        <w:pStyle w:val="FirstParagraph"/>
      </w:pPr>
      <w:r>
        <w:t xml:space="preserve">This Quotation Estimate is issued by Sakura Digital Design Co., Ltd., a specialized Web Designer firm headquartered in Japan Kyoto, to provide comprehensive web design and development services for the Arashiyama Heritage Tourism Group. The project encompasses the design, development, and deployment of a multilingual (Japanese, English, and Chinese) corporate and tourism promotion website that reflects the cultural heritage and aesthetic sensibilities unique to the Japan Kyoto region. As a Web Designer operating within the Japan Kyoto market, our team brings deep familiarity with local business practices, seasonal tourism patterns, and the digital expectations of both domestic and international visitors to this historic city.</w:t>
      </w:r>
    </w:p>
    <w:bookmarkEnd w:id="22"/>
    <w:bookmarkStart w:id="23" w:name="scope-of-work-itemized-costs"/>
    <w:p>
      <w:pPr>
        <w:pStyle w:val="Heading2"/>
      </w:pPr>
      <w:r>
        <w:t xml:space="preserve">3. Scope of Work &amp;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Discovery &amp; Research Phase: Stakeholder interviews, competitor analysis of Japan Kyoto tourism websites, user persona development, and content strategy planning</w:t>
            </w:r>
          </w:p>
        </w:tc>
        <w:tc>
          <w:tcPr/>
          <w:p>
            <w:pPr>
              <w:pStyle w:val="Compact"/>
              <w:jc w:val="left"/>
            </w:pPr>
            <w:r>
              <w:t xml:space="preserve">2 weeks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UX/UI Design: Wireframing, visual design system creation incorporating Japan Kyoto aesthetic elements (washi textures, traditional color palettes, seasonal motifs), responsive design for mobile and desktop</w:t>
            </w:r>
          </w:p>
        </w:tc>
        <w:tc>
          <w:tcPr/>
          <w:p>
            <w:pPr>
              <w:pStyle w:val="Compact"/>
              <w:jc w:val="left"/>
            </w:pPr>
            <w:r>
              <w:t xml:space="preserve">4 weeks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Front-End Development: HTML5, CSS3, JavaScript implementation, accessibility compliance (WCAG 2.1 AA), cross-browser testing, and performance optimization</w:t>
            </w:r>
          </w:p>
        </w:tc>
        <w:tc>
          <w:tcPr/>
          <w:p>
            <w:pPr>
              <w:pStyle w:val="Compact"/>
              <w:jc w:val="left"/>
            </w:pPr>
            <w:r>
              <w:t xml:space="preserve">5 weeks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Back-End Development: CMS integration (WordPress custom theme), multilingual content management system, booking and reservation module, API integration with Japan Kyoto tourism data feeds</w:t>
            </w:r>
          </w:p>
        </w:tc>
        <w:tc>
          <w:tcPr/>
          <w:p>
            <w:pPr>
              <w:pStyle w:val="Compact"/>
              <w:jc w:val="left"/>
            </w:pPr>
            <w:r>
              <w:t xml:space="preserve">4 weeks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Content Creation &amp; Localization: Professional copywriting in Japanese, English, and Simplified Chinese; photography direction for Japan Kyoto landmarks; SEO optimization targeting Japan Kyoto regional keywords</w:t>
            </w:r>
          </w:p>
        </w:tc>
        <w:tc>
          <w:tcPr/>
          <w:p>
            <w:pPr>
              <w:pStyle w:val="Compact"/>
              <w:jc w:val="left"/>
            </w:pPr>
            <w:r>
              <w:t xml:space="preserve">3 weeks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Quality Assurance &amp; Testing: Functional testing, security audit, load testing, user acceptance testing with local Japan Kyoto residents and international visitors</w:t>
            </w:r>
          </w:p>
        </w:tc>
        <w:tc>
          <w:tcPr/>
          <w:p>
            <w:pPr>
              <w:pStyle w:val="Compact"/>
              <w:jc w:val="left"/>
            </w:pPr>
            <w:r>
              <w:t xml:space="preserve">2 weeks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Deployment &amp; Launch: Server configuration, domain setup, SSL certificate installation, DNS management, and go-live support</w:t>
            </w:r>
          </w:p>
        </w:tc>
        <w:tc>
          <w:tcPr/>
          <w:p>
            <w:pPr>
              <w:pStyle w:val="Compact"/>
              <w:jc w:val="left"/>
            </w:pPr>
            <w:r>
              <w:t xml:space="preserve">1 week</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Post-Launch Support &amp; Training: 3-month maintenance period, staff training sessions, minor revisions, and performance monitoring</w:t>
            </w:r>
          </w:p>
        </w:tc>
        <w:tc>
          <w:tcPr/>
          <w:p>
            <w:pPr>
              <w:pStyle w:val="Compact"/>
              <w:jc w:val="left"/>
            </w:pPr>
            <w:r>
              <w:t xml:space="preserve">3 months</w:t>
            </w:r>
          </w:p>
        </w:tc>
        <w:tc>
          <w:tcPr/>
          <w:p>
            <w:pPr>
              <w:pStyle w:val="Compact"/>
              <w:jc w:val="left"/>
            </w:pPr>
            <w:r>
              <w:t xml:space="preserve">¥100,000/mo</w:t>
            </w:r>
          </w:p>
        </w:tc>
        <w:tc>
          <w:tcPr/>
          <w:p>
            <w:pPr>
              <w:pStyle w:val="Compact"/>
              <w:jc w:val="left"/>
            </w:pPr>
            <w:r>
              <w:t xml:space="preserve">¥300,000</w:t>
            </w:r>
          </w:p>
        </w:tc>
      </w:tr>
      <w:tr>
        <w:tc>
          <w:tcPr>
            <w:gridSpan w:val="4"/>
          </w:tcPr>
          <w:p>
            <w:pPr>
              <w:pStyle w:val="Compact"/>
              <w:jc w:val="right"/>
            </w:pPr>
            <w:r>
              <w:t xml:space="preserve">TOTAL ESTIMATED COST (Excluding Tax):</w:t>
            </w:r>
          </w:p>
        </w:tc>
        <w:tc>
          <w:tcPr/>
          <w:p>
            <w:pPr>
              <w:pStyle w:val="Compact"/>
              <w:jc w:val="left"/>
            </w:pPr>
            <w:r>
              <w:t xml:space="preserve">¥5,710,000</w:t>
            </w:r>
          </w:p>
        </w:tc>
      </w:tr>
      <w:tr>
        <w:tc>
          <w:tcPr>
            <w:gridSpan w:val="4"/>
          </w:tcPr>
          <w:p>
            <w:pPr>
              <w:pStyle w:val="Compact"/>
              <w:jc w:val="right"/>
            </w:pPr>
            <w:r>
              <w:t xml:space="preserve">Consumption Tax (10%):</w:t>
            </w:r>
          </w:p>
        </w:tc>
        <w:tc>
          <w:tcPr/>
          <w:p>
            <w:pPr>
              <w:pStyle w:val="Compact"/>
              <w:jc w:val="left"/>
            </w:pPr>
            <w:r>
              <w:t xml:space="preserve">¥571,000</w:t>
            </w:r>
          </w:p>
        </w:tc>
      </w:tr>
      <w:tr>
        <w:tc>
          <w:tcPr>
            <w:gridSpan w:val="4"/>
          </w:tcPr>
          <w:p>
            <w:pPr>
              <w:pStyle w:val="Compact"/>
              <w:jc w:val="right"/>
            </w:pPr>
            <w:r>
              <w:t xml:space="preserve">GRAND TOTAL (Tax Included):</w:t>
            </w:r>
          </w:p>
        </w:tc>
        <w:tc>
          <w:tcPr/>
          <w:p>
            <w:pPr>
              <w:pStyle w:val="Compact"/>
              <w:jc w:val="left"/>
            </w:pPr>
            <w:r>
              <w:t xml:space="preserve">¥6,281,000</w:t>
            </w:r>
          </w:p>
        </w:tc>
      </w:tr>
    </w:tbl>
    <w:p>
      <w:pPr>
        <w:pStyle w:val="BodyText"/>
      </w:pPr>
      <w:r>
        <w:rPr>
          <w:bCs/>
          <w:b/>
        </w:rPr>
        <w:t xml:space="preserve">Note:</w:t>
      </w:r>
      <w:r>
        <w:t xml:space="preserve"> </w:t>
      </w:r>
      <w:r>
        <w:t xml:space="preserve">This Quotation Estimate is specific to the Web Designer services outlined above for the Japan Kyoto market. All pricing reflects the current Japan Kyoto cost of living and professional service rates. Additional features or scope changes beyond this document will require a revised Quotation Estimate and written approval from both parties.</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¥1,884,300</w:t>
            </w:r>
          </w:p>
        </w:tc>
        <w:tc>
          <w:tcPr/>
          <w:p>
            <w:pPr>
              <w:pStyle w:val="Compact"/>
              <w:jc w:val="left"/>
            </w:pPr>
            <w:r>
              <w:t xml:space="preserve">Upon acceptance</w:t>
            </w:r>
          </w:p>
        </w:tc>
      </w:tr>
      <w:tr>
        <w:tc>
          <w:tcPr/>
          <w:p>
            <w:pPr>
              <w:pStyle w:val="Compact"/>
              <w:jc w:val="left"/>
            </w:pPr>
            <w:r>
              <w:t xml:space="preserve">Design Approval (UX/UI Complete)</w:t>
            </w:r>
          </w:p>
        </w:tc>
        <w:tc>
          <w:tcPr/>
          <w:p>
            <w:pPr>
              <w:pStyle w:val="Compact"/>
              <w:jc w:val="left"/>
            </w:pPr>
            <w:r>
              <w:t xml:space="preserve">30%</w:t>
            </w:r>
          </w:p>
        </w:tc>
        <w:tc>
          <w:tcPr/>
          <w:p>
            <w:pPr>
              <w:pStyle w:val="Compact"/>
              <w:jc w:val="left"/>
            </w:pPr>
            <w:r>
              <w:t xml:space="preserve">¥1,884,300</w:t>
            </w:r>
          </w:p>
        </w:tc>
        <w:tc>
          <w:tcPr/>
          <w:p>
            <w:pPr>
              <w:pStyle w:val="Compact"/>
              <w:jc w:val="left"/>
            </w:pPr>
            <w:r>
              <w:t xml:space="preserve">Week 8</w:t>
            </w:r>
          </w:p>
        </w:tc>
      </w:tr>
      <w:tr>
        <w:tc>
          <w:tcPr/>
          <w:p>
            <w:pPr>
              <w:pStyle w:val="Compact"/>
              <w:jc w:val="left"/>
            </w:pPr>
            <w:r>
              <w:t xml:space="preserve">Development Completion &amp; UAT</w:t>
            </w:r>
          </w:p>
        </w:tc>
        <w:tc>
          <w:tcPr/>
          <w:p>
            <w:pPr>
              <w:pStyle w:val="Compact"/>
              <w:jc w:val="left"/>
            </w:pPr>
            <w:r>
              <w:t xml:space="preserve">30%</w:t>
            </w:r>
          </w:p>
        </w:tc>
        <w:tc>
          <w:tcPr/>
          <w:p>
            <w:pPr>
              <w:pStyle w:val="Compact"/>
              <w:jc w:val="left"/>
            </w:pPr>
            <w:r>
              <w:t xml:space="preserve">¥1,884,300</w:t>
            </w:r>
          </w:p>
        </w:tc>
        <w:tc>
          <w:tcPr/>
          <w:p>
            <w:pPr>
              <w:pStyle w:val="Compact"/>
              <w:jc w:val="left"/>
            </w:pPr>
            <w:r>
              <w:t xml:space="preserve">Week 16</w:t>
            </w:r>
          </w:p>
        </w:tc>
      </w:tr>
      <w:tr>
        <w:tc>
          <w:tcPr/>
          <w:p>
            <w:pPr>
              <w:pStyle w:val="Compact"/>
              <w:jc w:val="left"/>
            </w:pPr>
            <w:r>
              <w:t xml:space="preserve">Final Launch &amp; Handover</w:t>
            </w:r>
          </w:p>
        </w:tc>
        <w:tc>
          <w:tcPr/>
          <w:p>
            <w:pPr>
              <w:pStyle w:val="Compact"/>
              <w:jc w:val="left"/>
            </w:pPr>
            <w:r>
              <w:t xml:space="preserve">10%</w:t>
            </w:r>
          </w:p>
        </w:tc>
        <w:tc>
          <w:tcPr/>
          <w:p>
            <w:pPr>
              <w:pStyle w:val="Compact"/>
              <w:jc w:val="left"/>
            </w:pPr>
            <w:r>
              <w:t xml:space="preserve">¥628,100</w:t>
            </w:r>
          </w:p>
        </w:tc>
        <w:tc>
          <w:tcPr/>
          <w:p>
            <w:pPr>
              <w:pStyle w:val="Compact"/>
              <w:jc w:val="left"/>
            </w:pPr>
            <w:r>
              <w:t xml:space="preserve">Week 18</w:t>
            </w:r>
          </w:p>
        </w:tc>
      </w:tr>
    </w:tbl>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Japan Kyoto.</w:t>
      </w:r>
    </w:p>
    <w:p>
      <w:pPr>
        <w:numPr>
          <w:ilvl w:val="0"/>
          <w:numId w:val="1001"/>
        </w:numPr>
        <w:pStyle w:val="Compact"/>
      </w:pPr>
      <w:r>
        <w:t xml:space="preserve">All payments shall be made via bank transfer to the account designated by Sakura Digital Design Co., Ltd., Japan Kyoto. Late payments shall incur a penalty of 1.5% per month.</w:t>
      </w:r>
    </w:p>
    <w:p>
      <w:pPr>
        <w:numPr>
          <w:ilvl w:val="0"/>
          <w:numId w:val="1001"/>
        </w:numPr>
        <w:pStyle w:val="Compact"/>
      </w:pPr>
      <w:r>
        <w:t xml:space="preserve">The Web Designer (Sakura Digital Design Co., Ltd.) retains full intellectual property rights to all design tools, proprietary code libraries, and methodologies. Upon full payment, all deliverables including source code, design files, and documentation shall be transferred to the client.</w:t>
      </w:r>
    </w:p>
    <w:p>
      <w:pPr>
        <w:numPr>
          <w:ilvl w:val="0"/>
          <w:numId w:val="1001"/>
        </w:numPr>
        <w:pStyle w:val="Compact"/>
      </w:pPr>
      <w:r>
        <w:t xml:space="preserve">Revisions are limited to two (2) rounds per phase. Additional revision cycles will be billed at the Web Designer's standard hourly rate of ¥15,000 per hour.</w:t>
      </w:r>
    </w:p>
    <w:p>
      <w:pPr>
        <w:numPr>
          <w:ilvl w:val="0"/>
          <w:numId w:val="1001"/>
        </w:numPr>
        <w:pStyle w:val="Compact"/>
      </w:pPr>
      <w:r>
        <w:t xml:space="preserve">This project is governed by the laws of Japan. Any disputes arising from this Quotation Estimate or the resulting contract shall be resolved through arbitration in Japan Kyoto, in accordance with the rules of the Japan Commercial Arbitration Association.</w:t>
      </w:r>
    </w:p>
    <w:p>
      <w:pPr>
        <w:numPr>
          <w:ilvl w:val="0"/>
          <w:numId w:val="1001"/>
        </w:numPr>
        <w:pStyle w:val="Compact"/>
      </w:pPr>
      <w:r>
        <w:t xml:space="preserve">Confidentiality: Both parties agree to maintain strict confidentiality regarding all business information, client data, and project details shared during the engagement in Japan Kyoto.</w:t>
      </w:r>
    </w:p>
    <w:p>
      <w:pPr>
        <w:numPr>
          <w:ilvl w:val="0"/>
          <w:numId w:val="1001"/>
        </w:numPr>
        <w:pStyle w:val="Compact"/>
      </w:pPr>
      <w:r>
        <w:t xml:space="preserve">Force Majeure: Neither party shall be liable for delays caused by natural disasters (including earthquakes common to the Japan Kyoto region), government actions, or other events beyond reasonable control.</w:t>
      </w:r>
    </w:p>
    <w:p>
      <w:pPr>
        <w:numPr>
          <w:ilvl w:val="0"/>
          <w:numId w:val="1001"/>
        </w:numPr>
        <w:pStyle w:val="Compact"/>
      </w:pPr>
      <w:r>
        <w:t xml:space="preserve">This Quotation Estimate does not constitute a binding contract until both parties have signed and returned the acceptance section below.</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the terms, scope, and pricing outlined in this Quotation Estimate for Web Designer services in Japan Kyoto.</w:t>
      </w:r>
    </w:p>
    <w:p>
      <w:pPr>
        <w:pStyle w:val="BodyText"/>
      </w:pPr>
      <w:r>
        <w:rPr>
          <w:bCs/>
          <w:b/>
        </w:rPr>
        <w:t xml:space="preserve">For Sakura Digital Design Co., Ltd. (Web Designer)</w:t>
      </w:r>
    </w:p>
    <w:p>
      <w:pPr>
        <w:pStyle w:val="BodyText"/>
      </w:pPr>
      <w:r>
        <w:t xml:space="preserve">Kenji Tanaka</w:t>
      </w:r>
      <w:r>
        <w:br/>
      </w:r>
      <w:r>
        <w:t xml:space="preserve">Lead Web Designer &amp; Director</w:t>
      </w:r>
      <w:r>
        <w:br/>
      </w:r>
      <w:r>
        <w:t xml:space="preserve">Date: _______________</w:t>
      </w:r>
    </w:p>
    <w:p>
      <w:pPr>
        <w:pStyle w:val="BodyText"/>
      </w:pPr>
      <w:r>
        <w:rPr>
          <w:bCs/>
          <w:b/>
        </w:rPr>
        <w:t xml:space="preserve">For Arashiyama Heritage Tourism Group (Client)</w:t>
      </w:r>
    </w:p>
    <w:p>
      <w:pPr>
        <w:pStyle w:val="BodyText"/>
      </w:pPr>
      <w:r>
        <w:t xml:space="preserve">Yuki Nakamura</w:t>
      </w:r>
      <w:r>
        <w:br/>
      </w:r>
      <w:r>
        <w:t xml:space="preserve">Director of Digital Strategy</w:t>
      </w:r>
      <w:r>
        <w:br/>
      </w:r>
      <w:r>
        <w:t xml:space="preserve">Date: _______________</w:t>
      </w:r>
    </w:p>
    <w:p>
      <w:pPr>
        <w:pStyle w:val="BodyText"/>
      </w:pPr>
      <w:r>
        <w:t xml:space="preserve">Sakura Digital Design Co., Ltd. | 12-3 Gion-machi, Higashiyama-ku, Japan Kyoto 605-0073</w:t>
      </w:r>
      <w:r>
        <w:br/>
      </w:r>
      <w:r>
        <w:t xml:space="preserve">Phone: +81-75-555-0142 | Email: info@sakura-digital.jp | Corp. No. 4010401023456</w:t>
      </w:r>
      <w:r>
        <w:br/>
      </w:r>
      <w:r>
        <w:t xml:space="preserve">This Quotation Estimate was prepared exclusively for the named client and is non-transferable.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Japan Kyoto</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