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Web Designer Services | Malaysia Kuala Lumpur</w:t>
      </w:r>
    </w:p>
    <w:p>
      <w:pPr>
        <w:pStyle w:val="BodyText"/>
      </w:pPr>
      <w:r>
        <w:t xml:space="preserve">Document Reference: QTE-KL-2025-0472 | Status:</w:t>
      </w:r>
      <w:r>
        <w:t xml:space="preserve"> </w:t>
      </w:r>
      <w:r>
        <w:t xml:space="preserve">VALID</w:t>
      </w:r>
    </w:p>
    <w:bookmarkEnd w:id="20"/>
    <w:p>
      <w:pPr>
        <w:pStyle w:val="BodyText"/>
      </w:pPr>
      <w:r>
        <w:rPr>
          <w:bCs/>
          <w:b/>
        </w:rPr>
        <w:t xml:space="preserve">Prepared By:</w:t>
      </w:r>
      <w:r>
        <w:br/>
      </w:r>
      <w:r>
        <w:t xml:space="preserve">PixelCraft Digital Sdn. Bhd.</w:t>
      </w:r>
      <w:r>
        <w:br/>
      </w:r>
      <w:r>
        <w:t xml:space="preserve">Level 12, Menara KLCC</w:t>
      </w:r>
      <w:r>
        <w:br/>
      </w:r>
      <w:r>
        <w:t xml:space="preserve">12, Jalan P. Ramlee</w:t>
      </w:r>
      <w:r>
        <w:br/>
      </w:r>
      <w:r>
        <w:t xml:space="preserve">50250 Kuala Lumpur, Malaysia</w:t>
      </w:r>
      <w:r>
        <w:br/>
      </w:r>
      <w:r>
        <w:t xml:space="preserve">Tel: +60 3-2181 4567</w:t>
      </w:r>
      <w:r>
        <w:br/>
      </w:r>
      <w:r>
        <w:t xml:space="preserve">Email: quotes@pixelcraftdigital.my</w:t>
      </w:r>
    </w:p>
    <w:p>
      <w:pPr>
        <w:pStyle w:val="BodyText"/>
      </w:pPr>
      <w:r>
        <w:rPr>
          <w:bCs/>
          <w:b/>
        </w:rPr>
        <w:t xml:space="preserve">Prepared For:</w:t>
      </w:r>
      <w:r>
        <w:br/>
      </w:r>
      <w:r>
        <w:t xml:space="preserve">[Client Company Name]</w:t>
      </w:r>
      <w:r>
        <w:br/>
      </w:r>
      <w:r>
        <w:t xml:space="preserve">[Client Address]</w:t>
      </w:r>
      <w:r>
        <w:br/>
      </w:r>
      <w:r>
        <w:t xml:space="preserve">Kuala Lumpur, Malaysia</w:t>
      </w:r>
      <w:r>
        <w:br/>
      </w:r>
      <w:r>
        <w:t xml:space="preserve">Contact: [Client Contact Person]</w:t>
      </w:r>
      <w:r>
        <w:br/>
      </w:r>
      <w:r>
        <w:t xml:space="preserve">Email: [client@email.com]</w:t>
      </w:r>
    </w:p>
    <w:p>
      <w:pPr>
        <w:pStyle w:val="BodyText"/>
      </w:pPr>
      <w:r>
        <w:rPr>
          <w:bCs/>
          <w:b/>
        </w:rPr>
        <w:t xml:space="preserve">Quotation Details:</w:t>
      </w:r>
      <w:r>
        <w:br/>
      </w:r>
      <w:r>
        <w:t xml:space="preserve">Date Issued: 15 June 2025</w:t>
      </w:r>
      <w:r>
        <w:br/>
      </w:r>
      <w:r>
        <w:t xml:space="preserve">Valid Until: 15 July 2025</w:t>
      </w:r>
      <w:r>
        <w:br/>
      </w:r>
      <w:r>
        <w:t xml:space="preserve">Currency: Malaysian Ringgit (MYR)</w:t>
      </w:r>
      <w:r>
        <w:br/>
      </w:r>
      <w:r>
        <w:t xml:space="preserve">Payment Terms: 50% / 50%</w:t>
      </w:r>
    </w:p>
    <w:bookmarkStart w:id="21" w:name="introduction-scope-of-work"/>
    <w:p>
      <w:pPr>
        <w:pStyle w:val="Heading2"/>
      </w:pPr>
      <w:r>
        <w:t xml:space="preserve">1. Introduction &amp; Scope of Work</w:t>
      </w:r>
    </w:p>
    <w:p>
      <w:pPr>
        <w:pStyle w:val="FirstParagraph"/>
      </w:pPr>
      <w:r>
        <w:t xml:space="preserve">Thank you for considering PixelCraft Digital Sdn. Bhd. for your digital transformation needs. This</w:t>
      </w:r>
      <w:r>
        <w:t xml:space="preserve"> </w:t>
      </w:r>
      <w:r>
        <w:t xml:space="preserve">Quotation Estimate</w:t>
      </w:r>
      <w:r>
        <w:t xml:space="preserve"> </w:t>
      </w:r>
      <w:r>
        <w:t xml:space="preserve">has been carefully prepared to outline the full scope of</w:t>
      </w:r>
      <w:r>
        <w:t xml:space="preserve"> </w:t>
      </w:r>
      <w:r>
        <w:t xml:space="preserve">Web Designer</w:t>
      </w:r>
      <w:r>
        <w:t xml:space="preserve"> </w:t>
      </w:r>
      <w:r>
        <w:t xml:space="preserve">services that we will deliver to your organisation based in</w:t>
      </w:r>
      <w:r>
        <w:t xml:space="preserve"> </w:t>
      </w:r>
      <w:r>
        <w:t xml:space="preserve">Malaysia Kuala Lumpur</w:t>
      </w:r>
      <w:r>
        <w:t xml:space="preserve">. Our team of certified Web Designers specialises in creating responsive, SEO-optimised, and brand-aligned digital experiences tailored specifically for businesses operating in the competitive Malaysian market.</w:t>
      </w:r>
    </w:p>
    <w:p>
      <w:pPr>
        <w:pStyle w:val="BodyText"/>
      </w:pPr>
      <w:r>
        <w:t xml:space="preserve">This Quotation Estimate covers the complete lifecycle of your website project, from initial discovery and wireframing through to final deployment, post-launch support, and ongoing maintenance. As a locally established Web Designer firm in Malaysia Kuala Lumpur, we understand the unique requirements of Malaysian businesses, including multi-language support (Bahasa Malaysia, English, and Mandarin), local payment gateway integrations (FPX, Touch 'n Go eWallet, GrabPay), and compliance with Malaysian data protection regulations under the Personal Data Protection Act 2010 (PDPA).</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Discovery &amp; Strategy Workshop</w:t>
            </w:r>
          </w:p>
        </w:tc>
        <w:tc>
          <w:tcPr/>
          <w:p>
            <w:pPr>
              <w:pStyle w:val="Compact"/>
              <w:jc w:val="left"/>
            </w:pPr>
            <w:r>
              <w:t xml:space="preserve">Stakeholder interviews, competitor analysis, sitemap planning, and content architecture for the Web Designer project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UI/UX Design &amp; Wireframing</w:t>
            </w:r>
          </w:p>
        </w:tc>
        <w:tc>
          <w:tcPr/>
          <w:p>
            <w:pPr>
              <w:pStyle w:val="Compact"/>
              <w:jc w:val="left"/>
            </w:pPr>
            <w:r>
              <w:t xml:space="preserve">High-fidelity mockups, interactive prototypes, and user flow diagrams (up to 15 unique page templates)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Front-End Development</w:t>
            </w:r>
          </w:p>
        </w:tc>
        <w:tc>
          <w:tcPr/>
          <w:p>
            <w:pPr>
              <w:pStyle w:val="Compact"/>
              <w:jc w:val="left"/>
            </w:pPr>
            <w:r>
              <w:t xml:space="preserve">Responsive HTML5/CSS3/JavaScript build, cross-browser compatibility, and mobile-first optimisation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Back-End &amp; CMS Integration</w:t>
            </w:r>
          </w:p>
        </w:tc>
        <w:tc>
          <w:tcPr/>
          <w:p>
            <w:pPr>
              <w:pStyle w:val="Compact"/>
              <w:jc w:val="left"/>
            </w:pPr>
            <w:r>
              <w:t xml:space="preserve">Custom CMS setup, database architecture, user authentication, and admin dashboard configuration</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5</w:t>
            </w:r>
          </w:p>
        </w:tc>
        <w:tc>
          <w:tcPr/>
          <w:p>
            <w:pPr>
              <w:pStyle w:val="Compact"/>
              <w:jc w:val="left"/>
            </w:pPr>
            <w:r>
              <w:t xml:space="preserve">E-Commerce / Payment Gateway Setup</w:t>
            </w:r>
          </w:p>
        </w:tc>
        <w:tc>
          <w:tcPr/>
          <w:p>
            <w:pPr>
              <w:pStyle w:val="Compact"/>
              <w:jc w:val="left"/>
            </w:pPr>
            <w:r>
              <w:t xml:space="preserve">Integration of FPX, Touch 'n Go eWallet, and credit card processing compliant with Bank Negara Malaysia guidelines</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SEO &amp; Performance Optimisation</w:t>
            </w:r>
          </w:p>
        </w:tc>
        <w:tc>
          <w:tcPr/>
          <w:p>
            <w:pPr>
              <w:pStyle w:val="Compact"/>
              <w:jc w:val="left"/>
            </w:pPr>
            <w:r>
              <w:t xml:space="preserve">On-page SEO, schema markup, Core Web Vitals optimisation, and Google Business Profile integration for Malaysia Kuala Lumpur local search</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Multi-Language Configuration</w:t>
            </w:r>
          </w:p>
        </w:tc>
        <w:tc>
          <w:tcPr/>
          <w:p>
            <w:pPr>
              <w:pStyle w:val="Compact"/>
              <w:jc w:val="left"/>
            </w:pPr>
            <w:r>
              <w:t xml:space="preserve">Bahasa Malaysia, English, and Mandarin language modules with locale-specific formatting</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8</w:t>
            </w:r>
          </w:p>
        </w:tc>
        <w:tc>
          <w:tcPr/>
          <w:p>
            <w:pPr>
              <w:pStyle w:val="Compact"/>
              <w:jc w:val="left"/>
            </w:pPr>
            <w:r>
              <w:t xml:space="preserve">Quality Assurance &amp; UAT</w:t>
            </w:r>
          </w:p>
        </w:tc>
        <w:tc>
          <w:tcPr/>
          <w:p>
            <w:pPr>
              <w:pStyle w:val="Compact"/>
              <w:jc w:val="left"/>
            </w:pPr>
            <w:r>
              <w:t xml:space="preserve">Comprehensive testing across devices, accessibility audit (WCAG 2.1 AA), and user acceptance testing sessions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9</w:t>
            </w:r>
          </w:p>
        </w:tc>
        <w:tc>
          <w:tcPr/>
          <w:p>
            <w:pPr>
              <w:pStyle w:val="Compact"/>
              <w:jc w:val="left"/>
            </w:pPr>
            <w:r>
              <w:t xml:space="preserve">Deployment &amp; Domain Setup</w:t>
            </w:r>
          </w:p>
        </w:tc>
        <w:tc>
          <w:tcPr/>
          <w:p>
            <w:pPr>
              <w:pStyle w:val="Compact"/>
              <w:jc w:val="left"/>
            </w:pPr>
            <w:r>
              <w:t xml:space="preserve">Server configuration, SSL certificate installation, DNS management, and .my domain registration (1 year)</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10</w:t>
            </w:r>
          </w:p>
        </w:tc>
        <w:tc>
          <w:tcPr/>
          <w:p>
            <w:pPr>
              <w:pStyle w:val="Compact"/>
              <w:jc w:val="left"/>
            </w:pPr>
            <w:r>
              <w:t xml:space="preserve">Post-Launch Support (3 Months)</w:t>
            </w:r>
          </w:p>
        </w:tc>
        <w:tc>
          <w:tcPr/>
          <w:p>
            <w:pPr>
              <w:pStyle w:val="Compact"/>
              <w:jc w:val="left"/>
            </w:pPr>
            <w:r>
              <w:t xml:space="preserve">Bug fixes, minor content updates, security patches, and priority support via dedicated Web Designer account manager</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gridSpan w:val="5"/>
          </w:tcPr>
          <w:p>
            <w:pPr>
              <w:pStyle w:val="Compact"/>
              <w:jc w:val="right"/>
            </w:pPr>
            <w:r>
              <w:t xml:space="preserve">Subtotal</w:t>
            </w:r>
          </w:p>
        </w:tc>
        <w:tc>
          <w:tcPr/>
          <w:p>
            <w:pPr>
              <w:pStyle w:val="Compact"/>
              <w:jc w:val="left"/>
            </w:pPr>
            <w:r>
              <w:t xml:space="preserve">55,400.00</w:t>
            </w:r>
          </w:p>
        </w:tc>
      </w:tr>
      <w:tr>
        <w:tc>
          <w:tcPr>
            <w:gridSpan w:val="5"/>
          </w:tcPr>
          <w:p>
            <w:pPr>
              <w:pStyle w:val="Compact"/>
              <w:jc w:val="right"/>
            </w:pPr>
            <w:r>
              <w:t xml:space="preserve">Sales &amp; Service Tax (SST) @ 8%</w:t>
            </w:r>
          </w:p>
        </w:tc>
        <w:tc>
          <w:tcPr/>
          <w:p>
            <w:pPr>
              <w:pStyle w:val="Compact"/>
              <w:jc w:val="left"/>
            </w:pPr>
            <w:r>
              <w:t xml:space="preserve">4,432.00</w:t>
            </w:r>
          </w:p>
        </w:tc>
      </w:tr>
      <w:tr>
        <w:tc>
          <w:tcPr>
            <w:gridSpan w:val="5"/>
          </w:tcPr>
          <w:p>
            <w:pPr>
              <w:pStyle w:val="Compact"/>
              <w:jc w:val="right"/>
            </w:pPr>
            <w:r>
              <w:t xml:space="preserve">TOTAL AMOUNT DUE</w:t>
            </w:r>
          </w:p>
        </w:tc>
        <w:tc>
          <w:tcPr/>
          <w:p>
            <w:pPr>
              <w:pStyle w:val="Compact"/>
              <w:jc w:val="left"/>
            </w:pPr>
            <w:r>
              <w:t xml:space="preserve">MYR 59,832.00</w:t>
            </w:r>
          </w:p>
        </w:tc>
      </w:tr>
    </w:tbl>
    <w:bookmarkEnd w:id="22"/>
    <w:bookmarkStart w:id="23" w:name="payment-schedule"/>
    <w:p>
      <w:pPr>
        <w:pStyle w:val="Heading2"/>
      </w:pPr>
      <w:r>
        <w:t xml:space="preserve">3. Payment Schedule</w:t>
      </w:r>
    </w:p>
    <w:p>
      <w:pPr>
        <w:pStyle w:val="FirstParagraph"/>
      </w:pPr>
      <w:r>
        <w:t xml:space="preserve">This Quotation Estimate stipulates a two-phase payment structure to ensure mutual commitment and project momentum:</w:t>
      </w:r>
    </w:p>
    <w:p>
      <w:pPr>
        <w:numPr>
          <w:ilvl w:val="0"/>
          <w:numId w:val="1001"/>
        </w:numPr>
        <w:pStyle w:val="Compact"/>
      </w:pPr>
      <w:r>
        <w:rPr>
          <w:bCs/>
          <w:b/>
        </w:rPr>
        <w:t xml:space="preserve">Phase 1 – 50% (MYR 29,916.00):</w:t>
      </w:r>
      <w:r>
        <w:t xml:space="preserve"> </w:t>
      </w:r>
      <w:r>
        <w:t xml:space="preserve">Due upon signed acceptance of this Quotation Estimate and project kickoff. This payment initiates the Discovery &amp; Strategy phase and secures your project slot in our Web Designer team's schedule.</w:t>
      </w:r>
    </w:p>
    <w:p>
      <w:pPr>
        <w:numPr>
          <w:ilvl w:val="0"/>
          <w:numId w:val="1001"/>
        </w:numPr>
        <w:pStyle w:val="Compact"/>
      </w:pPr>
      <w:r>
        <w:rPr>
          <w:bCs/>
          <w:b/>
        </w:rPr>
        <w:t xml:space="preserve">Phase 2 – 50% (MYR 29,916.00):</w:t>
      </w:r>
      <w:r>
        <w:t xml:space="preserve"> </w:t>
      </w:r>
      <w:r>
        <w:t xml:space="preserve">Due upon successful completion of User Acceptance Testing (UAT) and prior to final deployment to the production server.</w:t>
      </w:r>
    </w:p>
    <w:p>
      <w:pPr>
        <w:pStyle w:val="FirstParagraph"/>
      </w:pPr>
      <w:r>
        <w:t xml:space="preserve">Payments may be made via bank transfer to our account at Maybank (Account No. 5123-4567-8901) or via FPX online banking. All amounts are quoted in Malaysian Ringgit (MYR) and are inclusive of all applicable taxes as stated above.</w:t>
      </w:r>
    </w:p>
    <w:bookmarkEnd w:id="23"/>
    <w:bookmarkStart w:id="24" w:name="project-timeline"/>
    <w:p>
      <w:pPr>
        <w:pStyle w:val="Heading2"/>
      </w:pPr>
      <w:r>
        <w:t xml:space="preserve">4. Project Timeline</w:t>
      </w:r>
    </w:p>
    <w:p>
      <w:pPr>
        <w:pStyle w:val="FirstParagraph"/>
      </w:pPr>
      <w:r>
        <w:t xml:space="preserve">The estimated project duration for this Web Designer engagement is</w:t>
      </w:r>
      <w:r>
        <w:t xml:space="preserve"> </w:t>
      </w:r>
      <w:r>
        <w:rPr>
          <w:bCs/>
          <w:b/>
        </w:rPr>
        <w:t xml:space="preserve">10 to 12 weeks</w:t>
      </w:r>
      <w:r>
        <w:t xml:space="preserve"> </w:t>
      </w:r>
      <w:r>
        <w:t xml:space="preserve">from the date of contract execution. The timeline is structured as follows:</w:t>
      </w:r>
    </w:p>
    <w:p>
      <w:pPr>
        <w:numPr>
          <w:ilvl w:val="0"/>
          <w:numId w:val="1002"/>
        </w:numPr>
        <w:pStyle w:val="Compact"/>
      </w:pPr>
      <w:r>
        <w:t xml:space="preserve">Weeks 1–2: Discovery, research, and strategy finalisation</w:t>
      </w:r>
    </w:p>
    <w:p>
      <w:pPr>
        <w:numPr>
          <w:ilvl w:val="0"/>
          <w:numId w:val="1002"/>
        </w:numPr>
        <w:pStyle w:val="Compact"/>
      </w:pPr>
      <w:r>
        <w:t xml:space="preserve">Weeks 3–5: UI/UX design, wireframing, and client review cycles</w:t>
      </w:r>
    </w:p>
    <w:p>
      <w:pPr>
        <w:numPr>
          <w:ilvl w:val="0"/>
          <w:numId w:val="1002"/>
        </w:numPr>
        <w:pStyle w:val="Compact"/>
      </w:pPr>
      <w:r>
        <w:t xml:space="preserve">Weeks 6–9: Front-end and back-end development, CMS integration</w:t>
      </w:r>
    </w:p>
    <w:p>
      <w:pPr>
        <w:numPr>
          <w:ilvl w:val="0"/>
          <w:numId w:val="1002"/>
        </w:numPr>
        <w:pStyle w:val="Compact"/>
      </w:pPr>
      <w:r>
        <w:t xml:space="preserve">Week 10: SEO optimisation, multi-language setup, and QA testing</w:t>
      </w:r>
    </w:p>
    <w:p>
      <w:pPr>
        <w:numPr>
          <w:ilvl w:val="0"/>
          <w:numId w:val="1002"/>
        </w:numPr>
        <w:pStyle w:val="Compact"/>
      </w:pPr>
      <w:r>
        <w:t xml:space="preserve">Week 11: UAT, revisions, and final approval</w:t>
      </w:r>
    </w:p>
    <w:p>
      <w:pPr>
        <w:numPr>
          <w:ilvl w:val="0"/>
          <w:numId w:val="1002"/>
        </w:numPr>
        <w:pStyle w:val="Compact"/>
      </w:pPr>
      <w:r>
        <w:t xml:space="preserve">Week 12: Deployment, domain configuration, and handover</w:t>
      </w:r>
    </w:p>
    <w:p>
      <w:pPr>
        <w:pStyle w:val="FirstParagraph"/>
      </w:pPr>
      <w:r>
        <w:t xml:space="preserve">Please note that timelines are subject to timely client feedback (within 3 business days per review cycle) and availability of third-party services. Delays attributable to the client may extend the schedule proportionally.</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30 calendar days from the date of issue. After the expiry date, pricing may be subject to revision based on resource availability and market conditions in Malaysia Kuala Lumpur.</w:t>
      </w:r>
    </w:p>
    <w:p>
      <w:pPr>
        <w:numPr>
          <w:ilvl w:val="0"/>
          <w:numId w:val="1003"/>
        </w:numPr>
        <w:pStyle w:val="Compact"/>
      </w:pPr>
      <w:r>
        <w:t xml:space="preserve">All intellectual property rights for the final delivered website, including source code, design assets, and documentation, shall transfer to the client upon full payment.</w:t>
      </w:r>
    </w:p>
    <w:p>
      <w:pPr>
        <w:numPr>
          <w:ilvl w:val="0"/>
          <w:numId w:val="1003"/>
        </w:numPr>
        <w:pStyle w:val="Compact"/>
      </w:pPr>
      <w:r>
        <w:t xml:space="preserve">Our Web Designer team shall maintain strict confidentiality of all client data, trade secrets, and business information in accordance with the Personal Data Protection Act 2010 (PDPA) of Malaysia.</w:t>
      </w:r>
    </w:p>
    <w:p>
      <w:pPr>
        <w:numPr>
          <w:ilvl w:val="0"/>
          <w:numId w:val="1003"/>
        </w:numPr>
        <w:pStyle w:val="Compact"/>
      </w:pPr>
      <w:r>
        <w:t xml:space="preserve">Any changes to the agreed scope of work beyond 10% of the original estimate will require a written change order and may incur additional charges as per our standard rate card.</w:t>
      </w:r>
    </w:p>
    <w:p>
      <w:pPr>
        <w:numPr>
          <w:ilvl w:val="0"/>
          <w:numId w:val="1003"/>
        </w:numPr>
        <w:pStyle w:val="Compact"/>
      </w:pPr>
      <w:r>
        <w:t xml:space="preserve">This Quotation Estimate does not constitute a binding contract until both parties have executed the formal Service Agreement document.</w:t>
      </w:r>
    </w:p>
    <w:p>
      <w:pPr>
        <w:numPr>
          <w:ilvl w:val="0"/>
          <w:numId w:val="1003"/>
        </w:numPr>
        <w:pStyle w:val="Compact"/>
      </w:pPr>
      <w:r>
        <w:t xml:space="preserve">Disputes arising from this engagement shall be governed by the laws of Malaysia and subject to the jurisdiction of the courts in Kuala Lumpur.</w:t>
      </w:r>
    </w:p>
    <w:p>
      <w:pPr>
        <w:numPr>
          <w:ilvl w:val="0"/>
          <w:numId w:val="1003"/>
        </w:numPr>
        <w:pStyle w:val="Compact"/>
      </w:pPr>
      <w:r>
        <w:t xml:space="preserve">Our Web Designer services include a 30-day warranty period post-launch for critical defects. Routine maintenance beyond the 3-month support window is available at a monthly retainer of MYR 1,500.00.</w:t>
      </w:r>
    </w:p>
    <w:bookmarkEnd w:id="25"/>
    <w:bookmarkStart w:id="26" w:name="acceptance"/>
    <w:p>
      <w:pPr>
        <w:pStyle w:val="Heading2"/>
      </w:pPr>
      <w:r>
        <w:t xml:space="preserve">6. Acceptance</w:t>
      </w:r>
    </w:p>
    <w:p>
      <w:pPr>
        <w:pStyle w:val="FirstParagraph"/>
      </w:pPr>
      <w:r>
        <w:t xml:space="preserve">By signing below, the client acknowledges and accepts the terms, conditions, pricing, and scope of work outlined in this Quotation Estimate for Web Designer services to be delivered in Malaysia Kuala Lumpur. This acceptance authorises PixelCraft Digital Sdn. Bhd. to commence project planning and resource allocation.</w:t>
      </w:r>
    </w:p>
    <w:p>
      <w:pPr>
        <w:pStyle w:val="BodyText"/>
      </w:pPr>
      <w:r>
        <w:t xml:space="preserve">For and on behalf of</w:t>
      </w:r>
      <w:r>
        <w:br/>
      </w:r>
      <w:r>
        <w:rPr>
          <w:bCs/>
          <w:b/>
        </w:rPr>
        <w:t xml:space="preserve">PixelCraft Digital Sdn. Bhd.</w:t>
      </w:r>
      <w:r>
        <w:br/>
      </w:r>
      <w:r>
        <w:t xml:space="preserve">(Web Designer – Service Provider)</w:t>
      </w:r>
    </w:p>
    <w:p>
      <w:pPr>
        <w:pStyle w:val="BodyText"/>
      </w:pPr>
      <w:r>
        <w:t xml:space="preserve">Name: _________________________</w:t>
      </w:r>
      <w:r>
        <w:br/>
      </w:r>
      <w:r>
        <w:t xml:space="preserve">Designation: _________________________</w:t>
      </w:r>
      <w:r>
        <w:br/>
      </w:r>
      <w:r>
        <w:t xml:space="preserve">Date: _________________________</w:t>
      </w:r>
    </w:p>
    <w:p>
      <w:pPr>
        <w:pStyle w:val="BodyText"/>
      </w:pPr>
      <w:r>
        <w:t xml:space="preserve">For and on behalf of</w:t>
      </w:r>
      <w:r>
        <w:br/>
      </w:r>
      <w:r>
        <w:rPr>
          <w:bCs/>
          <w:b/>
        </w:rPr>
        <w:t xml:space="preserve">[Client Company Name]</w:t>
      </w:r>
      <w:r>
        <w:br/>
      </w:r>
      <w:r>
        <w:t xml:space="preserve">(Client – Malaysia Kuala Lumpur)</w:t>
      </w:r>
    </w:p>
    <w:p>
      <w:pPr>
        <w:pStyle w:val="BodyText"/>
      </w:pPr>
      <w:r>
        <w:t xml:space="preserve">Name: _________________________</w:t>
      </w:r>
      <w:r>
        <w:br/>
      </w:r>
      <w:r>
        <w:t xml:space="preserve">Designation: _________________________</w:t>
      </w:r>
      <w:r>
        <w:br/>
      </w:r>
      <w:r>
        <w:t xml:space="preserve">Date: _________________________</w:t>
      </w:r>
    </w:p>
    <w:p>
      <w:pPr>
        <w:pStyle w:val="BodyText"/>
      </w:pPr>
      <w:r>
        <w:t xml:space="preserve">PixelCraft Digital Sdn. Bhd. | Registration No. 201901012345 (K) | Level 12, Menara KLCC, 12 Jalan P. Ramlee, 50250 Kuala Lumpur, Malaysia</w:t>
      </w:r>
    </w:p>
    <w:p>
      <w:pPr>
        <w:pStyle w:val="BodyText"/>
      </w:pPr>
      <w:r>
        <w:t xml:space="preserve">This Quotation Estimate was generated on 15 June 2025. For queries regarding this Web Designer service proposal, please contact our Malaysia Kuala Lumpur office at +60 3-2181 4567 or quotes@pixelcraftdigital.my.</w:t>
      </w:r>
    </w:p>
    <w:p>
      <w:pPr>
        <w:pStyle w:val="BodyText"/>
      </w:pPr>
      <w:r>
        <w:t xml:space="preserve">© 2025 PixelCraft Digital Sdn. Bhd. All rights reserved. 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Malaysia Kuala Lumpur</dc:title>
  <dc:creator/>
  <dc:language>en</dc:language>
  <cp:keywords/>
  <dcterms:created xsi:type="dcterms:W3CDTF">2026-10-10T03:11:01Z</dcterms:created>
  <dcterms:modified xsi:type="dcterms:W3CDTF">2026-10-10T03:11:01Z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