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rPr>
          <w:bCs/>
          <w:b/>
        </w:rPr>
        <w:t xml:space="preserve">Document Reference:</w:t>
      </w:r>
      <w:r>
        <w:t xml:space="preserve"> </w:t>
      </w:r>
      <w:r>
        <w:t xml:space="preserve">QE-WD-WLG-2025-0417</w:t>
      </w:r>
    </w:p>
    <w:p>
      <w:pPr>
        <w:pStyle w:val="BodyText"/>
      </w:pPr>
      <w:r>
        <w:rPr>
          <w:bCs/>
          <w:b/>
        </w:rPr>
        <w:t xml:space="preserve">Date of Issue:</w:t>
      </w:r>
      <w:r>
        <w:t xml:space="preserve"> </w:t>
      </w:r>
      <w:r>
        <w:t xml:space="preserve">17 June 2025</w:t>
      </w:r>
    </w:p>
    <w:p>
      <w:pPr>
        <w:pStyle w:val="BodyText"/>
      </w:pPr>
      <w:r>
        <w:rPr>
          <w:bCs/>
          <w:b/>
        </w:rPr>
        <w:t xml:space="preserve">Valid Until:</w:t>
      </w:r>
      <w:r>
        <w:t xml:space="preserve"> </w:t>
      </w:r>
      <w:r>
        <w:t xml:space="preserve">17 July 2025 (30 days)</w:t>
      </w:r>
    </w:p>
    <w:p>
      <w:pPr>
        <w:pStyle w:val="BodyText"/>
      </w:pPr>
      <w:r>
        <w:rPr>
          <w:bCs/>
          <w:b/>
        </w:rPr>
        <w:t xml:space="preserve">Prepared By:</w:t>
      </w:r>
      <w:r>
        <w:t xml:space="preserve"> </w:t>
      </w:r>
      <w:r>
        <w:t xml:space="preserve">Pacific Digital Studio Ltd, 42 Lambton Quay, Wellington, New Zealand</w:t>
      </w:r>
    </w:p>
    <w:p>
      <w:pPr>
        <w:pStyle w:val="BodyText"/>
      </w:pPr>
      <w:r>
        <w:rPr>
          <w:bCs/>
          <w:b/>
        </w:rPr>
        <w:t xml:space="preserve">ABN:</w:t>
      </w:r>
      <w:r>
        <w:t xml:space="preserve"> </w:t>
      </w:r>
      <w:r>
        <w:t xml:space="preserve">94 287 654 321 |</w:t>
      </w:r>
      <w:r>
        <w:t xml:space="preserve"> </w:t>
      </w:r>
      <w:r>
        <w:rPr>
          <w:bCs/>
          <w:b/>
        </w:rPr>
        <w:t xml:space="preserve">Phone:</w:t>
      </w:r>
      <w:r>
        <w:t xml:space="preserve"> </w:t>
      </w:r>
      <w:r>
        <w:t xml:space="preserve">+64 4 382 7700 |</w:t>
      </w:r>
      <w:r>
        <w:t xml:space="preserve"> </w:t>
      </w:r>
      <w:r>
        <w:rPr>
          <w:bCs/>
          <w:b/>
        </w:rPr>
        <w:t xml:space="preserve">Email:</w:t>
      </w:r>
      <w:r>
        <w:t xml:space="preserve"> </w:t>
      </w:r>
      <w:r>
        <w:t xml:space="preserve">quotes@pacificdigital.co.nz</w:t>
      </w:r>
    </w:p>
    <w:bookmarkEnd w:id="20"/>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Harbourview Consulting Group Ltd</w:t>
            </w:r>
          </w:p>
        </w:tc>
      </w:tr>
      <w:tr>
        <w:tc>
          <w:tcPr/>
          <w:p>
            <w:pPr>
              <w:pStyle w:val="Compact"/>
              <w:jc w:val="left"/>
            </w:pPr>
            <w:r>
              <w:t xml:space="preserve">Contact Person</w:t>
            </w:r>
          </w:p>
        </w:tc>
        <w:tc>
          <w:tcPr/>
          <w:p>
            <w:pPr>
              <w:pStyle w:val="Compact"/>
              <w:jc w:val="left"/>
            </w:pPr>
            <w:r>
              <w:t xml:space="preserve">Mrs. Aroha Tane, Managing Director</w:t>
            </w:r>
          </w:p>
        </w:tc>
      </w:tr>
      <w:tr>
        <w:tc>
          <w:tcPr/>
          <w:p>
            <w:pPr>
              <w:pStyle w:val="Compact"/>
              <w:jc w:val="left"/>
            </w:pPr>
            <w:r>
              <w:t xml:space="preserve">Address</w:t>
            </w:r>
          </w:p>
        </w:tc>
        <w:tc>
          <w:tcPr/>
          <w:p>
            <w:pPr>
              <w:pStyle w:val="Compact"/>
              <w:jc w:val="left"/>
            </w:pPr>
            <w:r>
              <w:t xml:space="preserve">18 Cuba Street, Te Aro, Wellington 6011, New Zealand</w:t>
            </w:r>
          </w:p>
        </w:tc>
      </w:tr>
      <w:tr>
        <w:tc>
          <w:tcPr/>
          <w:p>
            <w:pPr>
              <w:pStyle w:val="Compact"/>
              <w:jc w:val="left"/>
            </w:pPr>
            <w:r>
              <w:t xml:space="preserve">Phone / Email</w:t>
            </w:r>
          </w:p>
        </w:tc>
        <w:tc>
          <w:tcPr/>
          <w:p>
            <w:pPr>
              <w:pStyle w:val="Compact"/>
              <w:jc w:val="left"/>
            </w:pPr>
            <w:r>
              <w:t xml:space="preserve">+64 21 456 7890 / aroha@harbourview.co.nz</w:t>
            </w:r>
          </w:p>
        </w:tc>
      </w:tr>
      <w:tr>
        <w:tc>
          <w:tcPr/>
          <w:p>
            <w:pPr>
              <w:pStyle w:val="Compact"/>
              <w:jc w:val="left"/>
            </w:pPr>
            <w:r>
              <w:t xml:space="preserve">Project Location</w:t>
            </w:r>
          </w:p>
        </w:tc>
        <w:tc>
          <w:tcPr/>
          <w:p>
            <w:pPr>
              <w:pStyle w:val="Compact"/>
              <w:jc w:val="left"/>
            </w:pPr>
            <w:r>
              <w:t xml:space="preserve">New Zealand Wellington (on-site and remote)</w:t>
            </w:r>
          </w:p>
        </w:tc>
      </w:tr>
    </w:tbl>
    <w:bookmarkEnd w:id="21"/>
    <w:bookmarkStart w:id="22" w:name="scope-of-work-web-designer-services"/>
    <w:p>
      <w:pPr>
        <w:pStyle w:val="Heading2"/>
      </w:pPr>
      <w:r>
        <w:t xml:space="preserve">2. Scope of Work – Web Designer Services</w:t>
      </w:r>
    </w:p>
    <w:p>
      <w:pPr>
        <w:pStyle w:val="FirstParagraph"/>
      </w:pPr>
      <w:r>
        <w:t xml:space="preserve">This Quotation Estimate has been prepared by Pacific Digital Studio Ltd to outline the full range of professional Web Designer services to be delivered to Harbourview Consulting Group Ltd. As a specialist Web Designer operating in New Zealand Wellington, our team brings over twelve years of experience crafting responsive, accessible, and high-performance digital experiences for businesses across the Capital Region and the wider New Zealand market.</w:t>
      </w:r>
    </w:p>
    <w:p>
      <w:pPr>
        <w:pStyle w:val="BodyText"/>
      </w:pPr>
      <w:r>
        <w:t xml:space="preserve">The Web Designer engagement described in this Quotation Estimate encompasses the following deliverables:</w:t>
      </w:r>
    </w:p>
    <w:p>
      <w:pPr>
        <w:numPr>
          <w:ilvl w:val="0"/>
          <w:numId w:val="1001"/>
        </w:numPr>
        <w:pStyle w:val="Compact"/>
      </w:pPr>
      <w:r>
        <w:rPr>
          <w:bCs/>
          <w:b/>
        </w:rPr>
        <w:t xml:space="preserve">Discovery &amp; Strategy Workshop:</w:t>
      </w:r>
      <w:r>
        <w:t xml:space="preserve"> </w:t>
      </w:r>
      <w:r>
        <w:t xml:space="preserve">A two-day on-site session in New Zealand Wellington to define brand identity, target audience, content architecture, and user journey mapping.</w:t>
      </w:r>
    </w:p>
    <w:p>
      <w:pPr>
        <w:numPr>
          <w:ilvl w:val="0"/>
          <w:numId w:val="1001"/>
        </w:numPr>
        <w:pStyle w:val="Compact"/>
      </w:pPr>
      <w:r>
        <w:rPr>
          <w:bCs/>
          <w:b/>
        </w:rPr>
        <w:t xml:space="preserve">Wireframing &amp; UX Design:</w:t>
      </w:r>
      <w:r>
        <w:t xml:space="preserve"> </w:t>
      </w:r>
      <w:r>
        <w:t xml:space="preserve">Low-fidelity and high-fidelity wireframes for a minimum of twelve (12) unique page templates, delivered in Figma with full annotation.</w:t>
      </w:r>
    </w:p>
    <w:p>
      <w:pPr>
        <w:numPr>
          <w:ilvl w:val="0"/>
          <w:numId w:val="1001"/>
        </w:numPr>
        <w:pStyle w:val="Compact"/>
      </w:pPr>
      <w:r>
        <w:rPr>
          <w:bCs/>
          <w:b/>
        </w:rPr>
        <w:t xml:space="preserve">Visual UI Design:</w:t>
      </w:r>
      <w:r>
        <w:t xml:space="preserve"> </w:t>
      </w:r>
      <w:r>
        <w:t xml:space="preserve">Complete visual design system including colour palette, typography, iconography, and component library aligned with the client's brand guidelines.</w:t>
      </w:r>
    </w:p>
    <w:p>
      <w:pPr>
        <w:numPr>
          <w:ilvl w:val="0"/>
          <w:numId w:val="1001"/>
        </w:numPr>
        <w:pStyle w:val="Compact"/>
      </w:pPr>
      <w:r>
        <w:rPr>
          <w:bCs/>
          <w:b/>
        </w:rPr>
        <w:t xml:space="preserve">Responsive Web Development:</w:t>
      </w:r>
      <w:r>
        <w:t xml:space="preserve"> </w:t>
      </w:r>
      <w:r>
        <w:t xml:space="preserve">Custom-coded front-end development (HTML5, CSS3, JavaScript/TypeScript) ensuring full responsiveness across desktop, tablet, and mobile devices.</w:t>
      </w:r>
    </w:p>
    <w:p>
      <w:pPr>
        <w:numPr>
          <w:ilvl w:val="0"/>
          <w:numId w:val="1001"/>
        </w:numPr>
        <w:pStyle w:val="Compact"/>
      </w:pPr>
      <w:r>
        <w:rPr>
          <w:bCs/>
          <w:b/>
        </w:rPr>
        <w:t xml:space="preserve">CMS Integration:</w:t>
      </w:r>
      <w:r>
        <w:t xml:space="preserve"> </w:t>
      </w:r>
      <w:r>
        <w:t xml:space="preserve">Integration with a headless CMS (Contentful or Sanity) to enable the client's marketing team to manage content independently.</w:t>
      </w:r>
    </w:p>
    <w:p>
      <w:pPr>
        <w:numPr>
          <w:ilvl w:val="0"/>
          <w:numId w:val="1001"/>
        </w:numPr>
        <w:pStyle w:val="Compact"/>
      </w:pPr>
      <w:r>
        <w:rPr>
          <w:bCs/>
          <w:b/>
        </w:rPr>
        <w:t xml:space="preserve">SEO &amp; Performance Optimisation:</w:t>
      </w:r>
      <w:r>
        <w:t xml:space="preserve"> </w:t>
      </w:r>
      <w:r>
        <w:t xml:space="preserve">On-page SEO implementation, Core Web Vitals optimisation, and accessibility compliance to WCAG 2.1 AA standards.</w:t>
      </w:r>
    </w:p>
    <w:p>
      <w:pPr>
        <w:numPr>
          <w:ilvl w:val="0"/>
          <w:numId w:val="1001"/>
        </w:numPr>
        <w:pStyle w:val="Compact"/>
      </w:pPr>
      <w:r>
        <w:rPr>
          <w:bCs/>
          <w:b/>
        </w:rPr>
        <w:t xml:space="preserve">Quality Assurance &amp; Testing:</w:t>
      </w:r>
      <w:r>
        <w:t xml:space="preserve"> </w:t>
      </w:r>
      <w:r>
        <w:t xml:space="preserve">Cross-browser and cross-device testing, load testing, and a formal sign-off process.</w:t>
      </w:r>
    </w:p>
    <w:p>
      <w:pPr>
        <w:numPr>
          <w:ilvl w:val="0"/>
          <w:numId w:val="1001"/>
        </w:numPr>
        <w:pStyle w:val="Compact"/>
      </w:pPr>
      <w:r>
        <w:rPr>
          <w:bCs/>
          <w:b/>
        </w:rPr>
        <w:t xml:space="preserve">Training &amp; Handover:</w:t>
      </w:r>
      <w:r>
        <w:t xml:space="preserve"> </w:t>
      </w:r>
      <w:r>
        <w:t xml:space="preserve">A half-day training session in New Zealand Wellington for the client's internal team, plus comprehensive documentation.</w:t>
      </w:r>
    </w:p>
    <w:bookmarkEnd w:id="22"/>
    <w:bookmarkStart w:id="23" w:name="quotation-estimate-itemised-pricing"/>
    <w:p>
      <w:pPr>
        <w:pStyle w:val="Heading2"/>
      </w:pPr>
      <w:r>
        <w:t xml:space="preserve">3. Quotation Estimate – Itemised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Web Designer Service</w:t>
            </w:r>
          </w:p>
        </w:tc>
        <w:tc>
          <w:tcPr/>
          <w:p>
            <w:pPr>
              <w:pStyle w:val="Compact"/>
              <w:jc w:val="left"/>
            </w:pPr>
            <w:r>
              <w:t xml:space="preserve">Hours / Units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Discovery &amp; Strategy Workshop (on-site, Wellington)</w:t>
            </w:r>
          </w:p>
        </w:tc>
        <w:tc>
          <w:tcPr/>
          <w:p>
            <w:pPr>
              <w:pStyle w:val="Compact"/>
              <w:jc w:val="left"/>
            </w:pPr>
            <w:r>
              <w:t xml:space="preserve">16 hrs</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2</w:t>
            </w:r>
          </w:p>
        </w:tc>
        <w:tc>
          <w:tcPr/>
          <w:p>
            <w:pPr>
              <w:pStyle w:val="Compact"/>
              <w:jc w:val="left"/>
            </w:pPr>
            <w:r>
              <w:t xml:space="preserve">Wireframing &amp; UX Design (12 page templates)</w:t>
            </w:r>
          </w:p>
        </w:tc>
        <w:tc>
          <w:tcPr/>
          <w:p>
            <w:pPr>
              <w:pStyle w:val="Compact"/>
              <w:jc w:val="left"/>
            </w:pPr>
            <w:r>
              <w:t xml:space="preserve">40 hrs</w:t>
            </w:r>
          </w:p>
        </w:tc>
        <w:tc>
          <w:tcPr/>
          <w:p>
            <w:pPr>
              <w:pStyle w:val="Compact"/>
              <w:jc w:val="left"/>
            </w:pPr>
            <w:r>
              <w:t xml:space="preserve">$165.00</w:t>
            </w:r>
          </w:p>
        </w:tc>
        <w:tc>
          <w:tcPr/>
          <w:p>
            <w:pPr>
              <w:pStyle w:val="Compact"/>
              <w:jc w:val="left"/>
            </w:pPr>
            <w:r>
              <w:t xml:space="preserve">$6,600.00</w:t>
            </w:r>
          </w:p>
        </w:tc>
      </w:tr>
      <w:tr>
        <w:tc>
          <w:tcPr/>
          <w:p>
            <w:pPr>
              <w:pStyle w:val="Compact"/>
              <w:jc w:val="left"/>
            </w:pPr>
            <w:r>
              <w:t xml:space="preserve">3</w:t>
            </w:r>
          </w:p>
        </w:tc>
        <w:tc>
          <w:tcPr/>
          <w:p>
            <w:pPr>
              <w:pStyle w:val="Compact"/>
              <w:jc w:val="left"/>
            </w:pPr>
            <w:r>
              <w:t xml:space="preserve">Visual UI Design &amp; Design System</w:t>
            </w:r>
          </w:p>
        </w:tc>
        <w:tc>
          <w:tcPr/>
          <w:p>
            <w:pPr>
              <w:pStyle w:val="Compact"/>
              <w:jc w:val="left"/>
            </w:pPr>
            <w:r>
              <w:t xml:space="preserve">36 hrs</w:t>
            </w:r>
          </w:p>
        </w:tc>
        <w:tc>
          <w:tcPr/>
          <w:p>
            <w:pPr>
              <w:pStyle w:val="Compact"/>
              <w:jc w:val="left"/>
            </w:pPr>
            <w:r>
              <w:t xml:space="preserve">$165.00</w:t>
            </w:r>
          </w:p>
        </w:tc>
        <w:tc>
          <w:tcPr/>
          <w:p>
            <w:pPr>
              <w:pStyle w:val="Compact"/>
              <w:jc w:val="left"/>
            </w:pPr>
            <w:r>
              <w:t xml:space="preserve">$5,940.00</w:t>
            </w:r>
          </w:p>
        </w:tc>
      </w:tr>
      <w:tr>
        <w:tc>
          <w:tcPr/>
          <w:p>
            <w:pPr>
              <w:pStyle w:val="Compact"/>
              <w:jc w:val="left"/>
            </w:pPr>
            <w:r>
              <w:t xml:space="preserve">4</w:t>
            </w:r>
          </w:p>
        </w:tc>
        <w:tc>
          <w:tcPr/>
          <w:p>
            <w:pPr>
              <w:pStyle w:val="Compact"/>
              <w:jc w:val="left"/>
            </w:pPr>
            <w:r>
              <w:t xml:space="preserve">Responsive Web Development (front-end)</w:t>
            </w:r>
          </w:p>
        </w:tc>
        <w:tc>
          <w:tcPr/>
          <w:p>
            <w:pPr>
              <w:pStyle w:val="Compact"/>
              <w:jc w:val="left"/>
            </w:pPr>
            <w:r>
              <w:t xml:space="preserve">80 hrs</w:t>
            </w:r>
          </w:p>
        </w:tc>
        <w:tc>
          <w:tcPr/>
          <w:p>
            <w:pPr>
              <w:pStyle w:val="Compact"/>
              <w:jc w:val="left"/>
            </w:pPr>
            <w:r>
              <w:t xml:space="preserve">$155.00</w:t>
            </w:r>
          </w:p>
        </w:tc>
        <w:tc>
          <w:tcPr/>
          <w:p>
            <w:pPr>
              <w:pStyle w:val="Compact"/>
              <w:jc w:val="left"/>
            </w:pPr>
            <w:r>
              <w:t xml:space="preserve">$12,400.00</w:t>
            </w:r>
          </w:p>
        </w:tc>
      </w:tr>
      <w:tr>
        <w:tc>
          <w:tcPr/>
          <w:p>
            <w:pPr>
              <w:pStyle w:val="Compact"/>
              <w:jc w:val="left"/>
            </w:pPr>
            <w:r>
              <w:t xml:space="preserve">5</w:t>
            </w:r>
          </w:p>
        </w:tc>
        <w:tc>
          <w:tcPr/>
          <w:p>
            <w:pPr>
              <w:pStyle w:val="Compact"/>
              <w:jc w:val="left"/>
            </w:pPr>
            <w:r>
              <w:t xml:space="preserve">CMS Integration &amp; Configuration</w:t>
            </w:r>
          </w:p>
        </w:tc>
        <w:tc>
          <w:tcPr/>
          <w:p>
            <w:pPr>
              <w:pStyle w:val="Compact"/>
              <w:jc w:val="left"/>
            </w:pPr>
            <w:r>
              <w:t xml:space="preserve">24 hrs</w:t>
            </w:r>
          </w:p>
        </w:tc>
        <w:tc>
          <w:tcPr/>
          <w:p>
            <w:pPr>
              <w:pStyle w:val="Compact"/>
              <w:jc w:val="left"/>
            </w:pPr>
            <w:r>
              <w:t xml:space="preserve">$155.00</w:t>
            </w:r>
          </w:p>
        </w:tc>
        <w:tc>
          <w:tcPr/>
          <w:p>
            <w:pPr>
              <w:pStyle w:val="Compact"/>
              <w:jc w:val="left"/>
            </w:pPr>
            <w:r>
              <w:t xml:space="preserve">$3,720.00</w:t>
            </w:r>
          </w:p>
        </w:tc>
      </w:tr>
      <w:tr>
        <w:tc>
          <w:tcPr/>
          <w:p>
            <w:pPr>
              <w:pStyle w:val="Compact"/>
              <w:jc w:val="left"/>
            </w:pPr>
            <w:r>
              <w:t xml:space="preserve">6</w:t>
            </w:r>
          </w:p>
        </w:tc>
        <w:tc>
          <w:tcPr/>
          <w:p>
            <w:pPr>
              <w:pStyle w:val="Compact"/>
              <w:jc w:val="left"/>
            </w:pPr>
            <w:r>
              <w:t xml:space="preserve">SEO, Performance &amp; Accessibility Optimisation</w:t>
            </w:r>
          </w:p>
        </w:tc>
        <w:tc>
          <w:tcPr/>
          <w:p>
            <w:pPr>
              <w:pStyle w:val="Compact"/>
              <w:jc w:val="left"/>
            </w:pPr>
            <w:r>
              <w:t xml:space="preserve">20 hrs</w:t>
            </w:r>
          </w:p>
        </w:tc>
        <w:tc>
          <w:tcPr/>
          <w:p>
            <w:pPr>
              <w:pStyle w:val="Compact"/>
              <w:jc w:val="left"/>
            </w:pPr>
            <w:r>
              <w:t xml:space="preserve">$155.00</w:t>
            </w:r>
          </w:p>
        </w:tc>
        <w:tc>
          <w:tcPr/>
          <w:p>
            <w:pPr>
              <w:pStyle w:val="Compact"/>
              <w:jc w:val="left"/>
            </w:pPr>
            <w:r>
              <w:t xml:space="preserve">$3,100.00</w:t>
            </w:r>
          </w:p>
        </w:tc>
      </w:tr>
      <w:tr>
        <w:tc>
          <w:tcPr/>
          <w:p>
            <w:pPr>
              <w:pStyle w:val="Compact"/>
              <w:jc w:val="left"/>
            </w:pPr>
            <w:r>
              <w:t xml:space="preserve">7</w:t>
            </w:r>
          </w:p>
        </w:tc>
        <w:tc>
          <w:tcPr/>
          <w:p>
            <w:pPr>
              <w:pStyle w:val="Compact"/>
              <w:jc w:val="left"/>
            </w:pPr>
            <w:r>
              <w:t xml:space="preserve">QA, Cross-Device Testing &amp; Bug Fixes</w:t>
            </w:r>
          </w:p>
        </w:tc>
        <w:tc>
          <w:tcPr/>
          <w:p>
            <w:pPr>
              <w:pStyle w:val="Compact"/>
              <w:jc w:val="left"/>
            </w:pPr>
            <w:r>
              <w:t xml:space="preserve">16 hrs</w:t>
            </w:r>
          </w:p>
        </w:tc>
        <w:tc>
          <w:tcPr/>
          <w:p>
            <w:pPr>
              <w:pStyle w:val="Compact"/>
              <w:jc w:val="left"/>
            </w:pPr>
            <w:r>
              <w:t xml:space="preserve">$145.00</w:t>
            </w:r>
          </w:p>
        </w:tc>
        <w:tc>
          <w:tcPr/>
          <w:p>
            <w:pPr>
              <w:pStyle w:val="Compact"/>
              <w:jc w:val="left"/>
            </w:pPr>
            <w:r>
              <w:t xml:space="preserve">$2,320.00</w:t>
            </w:r>
          </w:p>
        </w:tc>
      </w:tr>
      <w:tr>
        <w:tc>
          <w:tcPr/>
          <w:p>
            <w:pPr>
              <w:pStyle w:val="Compact"/>
              <w:jc w:val="left"/>
            </w:pPr>
            <w:r>
              <w:t xml:space="preserve">8</w:t>
            </w:r>
          </w:p>
        </w:tc>
        <w:tc>
          <w:tcPr/>
          <w:p>
            <w:pPr>
              <w:pStyle w:val="Compact"/>
              <w:jc w:val="left"/>
            </w:pPr>
            <w:r>
              <w:t xml:space="preserve">Training Session &amp; Documentation Handover</w:t>
            </w:r>
          </w:p>
        </w:tc>
        <w:tc>
          <w:tcPr/>
          <w:p>
            <w:pPr>
              <w:pStyle w:val="Compact"/>
              <w:jc w:val="left"/>
            </w:pPr>
            <w:r>
              <w:t xml:space="preserve">4 hrs</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9</w:t>
            </w:r>
          </w:p>
        </w:tc>
        <w:tc>
          <w:tcPr/>
          <w:p>
            <w:pPr>
              <w:pStyle w:val="Compact"/>
              <w:jc w:val="left"/>
            </w:pPr>
            <w:r>
              <w:t xml:space="preserve">Project Management &amp; Client Communication</w:t>
            </w:r>
          </w:p>
        </w:tc>
        <w:tc>
          <w:tcPr/>
          <w:p>
            <w:pPr>
              <w:pStyle w:val="Compact"/>
              <w:jc w:val="left"/>
            </w:pPr>
            <w:r>
              <w:t xml:space="preserve">20 hrs</w:t>
            </w:r>
          </w:p>
        </w:tc>
        <w:tc>
          <w:tcPr/>
          <w:p>
            <w:pPr>
              <w:pStyle w:val="Compact"/>
              <w:jc w:val="left"/>
            </w:pPr>
            <w:r>
              <w:t xml:space="preserve">$145.00</w:t>
            </w:r>
          </w:p>
        </w:tc>
        <w:tc>
          <w:tcPr/>
          <w:p>
            <w:pPr>
              <w:pStyle w:val="Compact"/>
              <w:jc w:val="left"/>
            </w:pPr>
            <w:r>
              <w:t xml:space="preserve">$2,900.00</w:t>
            </w:r>
          </w:p>
        </w:tc>
      </w:tr>
      <w:tr>
        <w:tc>
          <w:tcPr>
            <w:gridSpan w:val="4"/>
          </w:tcPr>
          <w:p>
            <w:pPr>
              <w:pStyle w:val="Compact"/>
              <w:jc w:val="right"/>
            </w:pPr>
            <w:r>
              <w:t xml:space="preserve">Subtotal (excl. GST)</w:t>
            </w:r>
          </w:p>
        </w:tc>
        <w:tc>
          <w:tcPr/>
          <w:p>
            <w:pPr>
              <w:pStyle w:val="Compact"/>
              <w:jc w:val="left"/>
            </w:pPr>
            <w:r>
              <w:t xml:space="preserve">$40,680.00</w:t>
            </w:r>
          </w:p>
        </w:tc>
      </w:tr>
      <w:tr>
        <w:tc>
          <w:tcPr>
            <w:gridSpan w:val="4"/>
          </w:tcPr>
          <w:p>
            <w:pPr>
              <w:pStyle w:val="Compact"/>
              <w:jc w:val="right"/>
            </w:pPr>
            <w:r>
              <w:t xml:space="preserve">GST (15%)</w:t>
            </w:r>
          </w:p>
        </w:tc>
        <w:tc>
          <w:tcPr/>
          <w:p>
            <w:pPr>
              <w:pStyle w:val="Compact"/>
              <w:jc w:val="left"/>
            </w:pPr>
            <w:r>
              <w:t xml:space="preserve">$6,102.00</w:t>
            </w:r>
          </w:p>
        </w:tc>
      </w:tr>
      <w:tr>
        <w:tc>
          <w:tcPr>
            <w:gridSpan w:val="4"/>
          </w:tcPr>
          <w:p>
            <w:pPr>
              <w:pStyle w:val="Compact"/>
              <w:jc w:val="right"/>
            </w:pPr>
            <w:r>
              <w:t xml:space="preserve">Total (incl. GST)</w:t>
            </w:r>
          </w:p>
        </w:tc>
        <w:tc>
          <w:tcPr/>
          <w:p>
            <w:pPr>
              <w:pStyle w:val="Compact"/>
              <w:jc w:val="left"/>
            </w:pPr>
            <w:r>
              <w:t xml:space="preserve">$46,782.00</w:t>
            </w:r>
          </w:p>
        </w:tc>
      </w:tr>
    </w:tbl>
    <w:bookmarkEnd w:id="23"/>
    <w:bookmarkStart w:id="24" w:name="payment-terms"/>
    <w:p>
      <w:pPr>
        <w:pStyle w:val="Heading2"/>
      </w:pPr>
      <w:r>
        <w:t xml:space="preserve">4. Payment Terms</w:t>
      </w:r>
    </w:p>
    <w:p>
      <w:pPr>
        <w:pStyle w:val="FirstParagraph"/>
      </w:pPr>
      <w:r>
        <w:t xml:space="preserve">As outlined in this Quotation Estimate, payment shall be structured as follows:</w:t>
      </w:r>
    </w:p>
    <w:p>
      <w:pPr>
        <w:numPr>
          <w:ilvl w:val="0"/>
          <w:numId w:val="1002"/>
        </w:numPr>
        <w:pStyle w:val="Compact"/>
      </w:pPr>
      <w:r>
        <w:rPr>
          <w:bCs/>
          <w:b/>
        </w:rPr>
        <w:t xml:space="preserve">30% deposit</w:t>
      </w:r>
      <w:r>
        <w:t xml:space="preserve"> </w:t>
      </w:r>
      <w:r>
        <w:t xml:space="preserve">($14,034.60 incl. GST) due upon acceptance of this Quotation Estimate and prior to commencement of the Discovery Workshop.</w:t>
      </w:r>
    </w:p>
    <w:p>
      <w:pPr>
        <w:numPr>
          <w:ilvl w:val="0"/>
          <w:numId w:val="1002"/>
        </w:numPr>
        <w:pStyle w:val="Compact"/>
      </w:pPr>
      <w:r>
        <w:rPr>
          <w:bCs/>
          <w:b/>
        </w:rPr>
        <w:t xml:space="preserve">40% progress payment</w:t>
      </w:r>
      <w:r>
        <w:t xml:space="preserve"> </w:t>
      </w:r>
      <w:r>
        <w:t xml:space="preserve">($18,712.80 incl. GST) due upon completion and client sign-off of the Visual UI Design phase.</w:t>
      </w:r>
    </w:p>
    <w:p>
      <w:pPr>
        <w:numPr>
          <w:ilvl w:val="0"/>
          <w:numId w:val="1002"/>
        </w:numPr>
        <w:pStyle w:val="Compact"/>
      </w:pPr>
      <w:r>
        <w:rPr>
          <w:bCs/>
          <w:b/>
        </w:rPr>
        <w:t xml:space="preserve">30% final payment</w:t>
      </w:r>
      <w:r>
        <w:t xml:space="preserve"> </w:t>
      </w:r>
      <w:r>
        <w:t xml:space="preserve">($14,034.60 incl. GST) due upon final delivery, QA sign-off, and handover in New Zealand Wellington.</w:t>
      </w:r>
    </w:p>
    <w:p>
      <w:pPr>
        <w:pStyle w:val="FirstParagraph"/>
      </w:pPr>
      <w:r>
        <w:t xml:space="preserve">All invoices are payable within fourteen (14) calendar days of the invoice date. Late payments will attract interest at the rate prescribed under the New Zealand Late Payment of Debts Interest Act 1998.</w:t>
      </w:r>
    </w:p>
    <w:bookmarkEnd w:id="24"/>
    <w:bookmarkStart w:id="25" w:name="project-timeline"/>
    <w:p>
      <w:pPr>
        <w:pStyle w:val="Heading2"/>
      </w:pPr>
      <w:r>
        <w:t xml:space="preserve">5.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Estimated Completion</w:t>
            </w:r>
          </w:p>
        </w:tc>
      </w:tr>
      <w:tr>
        <w:tc>
          <w:tcPr/>
          <w:p>
            <w:pPr>
              <w:pStyle w:val="Compact"/>
              <w:jc w:val="left"/>
            </w:pPr>
            <w:r>
              <w:t xml:space="preserve">Discovery &amp; Strategy</w:t>
            </w:r>
          </w:p>
        </w:tc>
        <w:tc>
          <w:tcPr/>
          <w:p>
            <w:pPr>
              <w:pStyle w:val="Compact"/>
              <w:jc w:val="left"/>
            </w:pPr>
            <w:r>
              <w:t xml:space="preserve">Week 1–2</w:t>
            </w:r>
          </w:p>
        </w:tc>
        <w:tc>
          <w:tcPr/>
          <w:p>
            <w:pPr>
              <w:pStyle w:val="Compact"/>
              <w:jc w:val="left"/>
            </w:pPr>
            <w:r>
              <w:t xml:space="preserve">4 July 2025</w:t>
            </w:r>
          </w:p>
        </w:tc>
      </w:tr>
      <w:tr>
        <w:tc>
          <w:tcPr/>
          <w:p>
            <w:pPr>
              <w:pStyle w:val="Compact"/>
              <w:jc w:val="left"/>
            </w:pPr>
            <w:r>
              <w:t xml:space="preserve">Wireframing &amp; UX Design</w:t>
            </w:r>
          </w:p>
        </w:tc>
        <w:tc>
          <w:tcPr/>
          <w:p>
            <w:pPr>
              <w:pStyle w:val="Compact"/>
              <w:jc w:val="left"/>
            </w:pPr>
            <w:r>
              <w:t xml:space="preserve">Week 3–5</w:t>
            </w:r>
          </w:p>
        </w:tc>
        <w:tc>
          <w:tcPr/>
          <w:p>
            <w:pPr>
              <w:pStyle w:val="Compact"/>
              <w:jc w:val="left"/>
            </w:pPr>
            <w:r>
              <w:t xml:space="preserve">25 July 2025</w:t>
            </w:r>
          </w:p>
        </w:tc>
      </w:tr>
      <w:tr>
        <w:tc>
          <w:tcPr/>
          <w:p>
            <w:pPr>
              <w:pStyle w:val="Compact"/>
              <w:jc w:val="left"/>
            </w:pPr>
            <w:r>
              <w:t xml:space="preserve">Visual UI Design</w:t>
            </w:r>
          </w:p>
        </w:tc>
        <w:tc>
          <w:tcPr/>
          <w:p>
            <w:pPr>
              <w:pStyle w:val="Compact"/>
              <w:jc w:val="left"/>
            </w:pPr>
            <w:r>
              <w:t xml:space="preserve">Week 6–8</w:t>
            </w:r>
          </w:p>
        </w:tc>
        <w:tc>
          <w:tcPr/>
          <w:p>
            <w:pPr>
              <w:pStyle w:val="Compact"/>
              <w:jc w:val="left"/>
            </w:pPr>
            <w:r>
              <w:t xml:space="preserve">15 August 2025</w:t>
            </w:r>
          </w:p>
        </w:tc>
      </w:tr>
      <w:tr>
        <w:tc>
          <w:tcPr/>
          <w:p>
            <w:pPr>
              <w:pStyle w:val="Compact"/>
              <w:jc w:val="left"/>
            </w:pPr>
            <w:r>
              <w:t xml:space="preserve">Development &amp; CMS Integration</w:t>
            </w:r>
          </w:p>
        </w:tc>
        <w:tc>
          <w:tcPr/>
          <w:p>
            <w:pPr>
              <w:pStyle w:val="Compact"/>
              <w:jc w:val="left"/>
            </w:pPr>
            <w:r>
              <w:t xml:space="preserve">Week 9–14</w:t>
            </w:r>
          </w:p>
        </w:tc>
        <w:tc>
          <w:tcPr/>
          <w:p>
            <w:pPr>
              <w:pStyle w:val="Compact"/>
              <w:jc w:val="left"/>
            </w:pPr>
            <w:r>
              <w:t xml:space="preserve">3 September 2025</w:t>
            </w:r>
          </w:p>
        </w:tc>
      </w:tr>
      <w:tr>
        <w:tc>
          <w:tcPr/>
          <w:p>
            <w:pPr>
              <w:pStyle w:val="Compact"/>
              <w:jc w:val="left"/>
            </w:pPr>
            <w:r>
              <w:t xml:space="preserve">Optimisation, QA &amp; Handover</w:t>
            </w:r>
          </w:p>
        </w:tc>
        <w:tc>
          <w:tcPr/>
          <w:p>
            <w:pPr>
              <w:pStyle w:val="Compact"/>
              <w:jc w:val="left"/>
            </w:pPr>
            <w:r>
              <w:t xml:space="preserve">Week 15–16</w:t>
            </w:r>
          </w:p>
        </w:tc>
        <w:tc>
          <w:tcPr/>
          <w:p>
            <w:pPr>
              <w:pStyle w:val="Compact"/>
              <w:jc w:val="left"/>
            </w:pPr>
            <w:r>
              <w:t xml:space="preserve">17 September 2025</w:t>
            </w:r>
          </w:p>
        </w:tc>
      </w:tr>
    </w:tbl>
    <w:bookmarkEnd w:id="25"/>
    <w:bookmarkStart w:id="26" w:name="terms-conditions"/>
    <w:p>
      <w:pPr>
        <w:pStyle w:val="Heading2"/>
      </w:pPr>
      <w:r>
        <w:t xml:space="preserve">6. Terms &amp; Conditions</w:t>
      </w:r>
    </w:p>
    <w:p>
      <w:pPr>
        <w:numPr>
          <w:ilvl w:val="0"/>
          <w:numId w:val="1003"/>
        </w:numPr>
        <w:pStyle w:val="Compact"/>
      </w:pPr>
      <w:r>
        <w:t xml:space="preserve">This Quotation Estimate is valid for thirty (30) days from the date of issue. After this period, rates and availability of the Web Designer team may be subject to revision.</w:t>
      </w:r>
    </w:p>
    <w:p>
      <w:pPr>
        <w:numPr>
          <w:ilvl w:val="0"/>
          <w:numId w:val="1003"/>
        </w:numPr>
        <w:pStyle w:val="Compact"/>
      </w:pPr>
      <w:r>
        <w:t xml:space="preserve">All work produced under this Quotation Estimate shall become the sole intellectual property of the client upon full and final payment.</w:t>
      </w:r>
    </w:p>
    <w:p>
      <w:pPr>
        <w:numPr>
          <w:ilvl w:val="0"/>
          <w:numId w:val="1003"/>
        </w:numPr>
        <w:pStyle w:val="Compact"/>
      </w:pPr>
      <w:r>
        <w:t xml:space="preserve">The Web Designer (Pacific Digital Studio Ltd) reserves the right to use anonymised project case studies for portfolio purposes, subject to written consent from the client.</w:t>
      </w:r>
    </w:p>
    <w:p>
      <w:pPr>
        <w:numPr>
          <w:ilvl w:val="0"/>
          <w:numId w:val="1003"/>
        </w:numPr>
        <w:pStyle w:val="Compact"/>
      </w:pPr>
      <w:r>
        <w:t xml:space="preserve">Any changes to the agreed scope beyond ten percent (10%) of the total estimated hours will require a written variation to this Quotation Estimate, signed by both parties.</w:t>
      </w:r>
    </w:p>
    <w:p>
      <w:pPr>
        <w:numPr>
          <w:ilvl w:val="0"/>
          <w:numId w:val="1003"/>
        </w:numPr>
        <w:pStyle w:val="Compact"/>
      </w:pPr>
      <w:r>
        <w:t xml:space="preserve">This Quotation Estimate is governed by the laws of New Zealand. Any disputes shall be resolved through the Disputes Tribunal or the District Court of Wellington, New Zealand.</w:t>
      </w:r>
    </w:p>
    <w:p>
      <w:pPr>
        <w:numPr>
          <w:ilvl w:val="0"/>
          <w:numId w:val="1003"/>
        </w:numPr>
        <w:pStyle w:val="Compact"/>
      </w:pPr>
      <w:r>
        <w:t xml:space="preserve">Our Web Designer team will operate in accordance with the New Zealand Privacy Act 2020 and all applicable data protection obligations.</w:t>
      </w:r>
    </w:p>
    <w:p>
      <w:pPr>
        <w:numPr>
          <w:ilvl w:val="0"/>
          <w:numId w:val="1003"/>
        </w:numPr>
        <w:pStyle w:val="Compact"/>
      </w:pPr>
      <w:r>
        <w:t xml:space="preserve">On-site meetings in New Zealand Wellington will be conducted at the client's premises unless otherwise agreed in writing.</w:t>
      </w:r>
    </w:p>
    <w:p>
      <w:pPr>
        <w:pStyle w:val="FirstParagraph"/>
      </w:pPr>
      <w:r>
        <w:rPr>
          <w:bCs/>
          <w:b/>
        </w:rPr>
        <w:t xml:space="preserve">Note:</w:t>
      </w:r>
      <w:r>
        <w:t xml:space="preserve"> </w:t>
      </w:r>
      <w:r>
        <w:t xml:space="preserve">This Quotation Estimate does not include third-party costs such as domain registration, hosting fees, stock photography licensing, or paid plugin subscriptions. These will be quoted separately if required. All prices are in New Zealand Dollars (NZD) and include 15% Goods and Services Tax (GST) as applicable under New Zealand tax law.</w:t>
      </w:r>
    </w:p>
    <w:bookmarkEnd w:id="26"/>
    <w:bookmarkStart w:id="27" w:name="acceptance"/>
    <w:p>
      <w:pPr>
        <w:pStyle w:val="Heading2"/>
      </w:pPr>
      <w:r>
        <w:t xml:space="preserve">7. Acceptance</w:t>
      </w:r>
    </w:p>
    <w:p>
      <w:pPr>
        <w:pStyle w:val="FirstParagraph"/>
      </w:pPr>
      <w:r>
        <w:t xml:space="preserve">By signing below, the client acknowledges and accepts the terms, scope, and pricing set out in this Quotation Estimate for the Web Designer services to be delivered in New Zealand Wellington.</w:t>
      </w:r>
    </w:p>
    <w:p>
      <w:pPr>
        <w:pStyle w:val="BodyText"/>
      </w:pPr>
      <w:r>
        <w:rPr>
          <w:bCs/>
          <w:b/>
        </w:rPr>
        <w:t xml:space="preserve">For and on behalf of Pacific Digital Studio Ltd (Web Designer)</w:t>
      </w:r>
    </w:p>
    <w:p>
      <w:pPr>
        <w:pStyle w:val="BodyText"/>
      </w:pPr>
      <w:r>
        <w:t xml:space="preserve">Name: James Whitfield, Lead Web Designer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Harbourview Consulting Group Ltd (Client)</w:t>
      </w:r>
    </w:p>
    <w:p>
      <w:pPr>
        <w:pStyle w:val="BodyText"/>
      </w:pPr>
      <w:r>
        <w:t xml:space="preserve">Name: Aroha Tane, Managing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Pacific Digital Studio Ltd</w:t>
      </w:r>
      <w:r>
        <w:t xml:space="preserve"> </w:t>
      </w:r>
      <w:r>
        <w:t xml:space="preserve">| 42 Lambton Quay, Wellington 6011, New Zealand | +64 4 382 7700 | quotes@pacificdigital.co.nz</w:t>
      </w:r>
    </w:p>
    <w:p>
      <w:pPr>
        <w:pStyle w:val="BodyText"/>
      </w:pPr>
      <w:r>
        <w:t xml:space="preserve">This Quotation Estimate was generated on 17 June 2025. Reference: QE-WD-WLG-2025-0417. Page 1 of 1.</w:t>
      </w:r>
    </w:p>
    <w:p>
      <w:pPr>
        <w:pStyle w:val="BodyText"/>
      </w:pPr>
      <w:r>
        <w:t xml:space="preserve">© 2025 Pacific Digital Studio Ltd. All rights reserved. This document is confidential and intended solely for the named recipient.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 New Zealand Wellington</dc:title>
  <dc:creator/>
  <dc:language>en</dc:language>
  <cp:keywords/>
  <dcterms:created xsi:type="dcterms:W3CDTF">2026-10-10T07:05:43Z</dcterms:created>
  <dcterms:modified xsi:type="dcterms:W3CDTF">2026-10-10T07:05:43Z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