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quotation-estimate"/>
    <w:p>
      <w:pPr>
        <w:pStyle w:val="Heading1"/>
      </w:pPr>
      <w:r>
        <w:t xml:space="preserve">QUOTATION ESTIMATE</w:t>
      </w:r>
    </w:p>
    <w:p>
      <w:pPr>
        <w:pStyle w:val="FirstParagraph"/>
      </w:pPr>
      <w:r>
        <w:t xml:space="preserve">Professional Web Designer Services</w:t>
      </w:r>
    </w:p>
    <w:p>
      <w:pPr>
        <w:pStyle w:val="BodyText"/>
      </w:pPr>
      <w:r>
        <w:t xml:space="preserve">Prepared for Clients in Russia Saint Petersburg</w:t>
      </w:r>
    </w:p>
    <w:bookmarkEnd w:id="20"/>
    <w:p>
      <w:pPr>
        <w:pStyle w:val="BodyText"/>
      </w:pPr>
      <w:r>
        <w:rPr>
          <w:bCs/>
          <w:b/>
        </w:rPr>
        <w:t xml:space="preserve">Document No.:</w:t>
      </w:r>
      <w:r>
        <w:t xml:space="preserve"> </w:t>
      </w:r>
      <w:r>
        <w:t xml:space="preserve">QTE-RSP-2025-0472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Digital Craft Studio LLC</w:t>
      </w:r>
      <w:r>
        <w:br/>
      </w:r>
      <w:r>
        <w:rPr>
          <w:bCs/>
          <w:b/>
        </w:rPr>
        <w:t xml:space="preserve">Address:</w:t>
      </w:r>
      <w:r>
        <w:t xml:space="preserve"> </w:t>
      </w:r>
      <w:r>
        <w:t xml:space="preserve">Nevsky Prospekt 88, Office 412</w:t>
      </w:r>
      <w:r>
        <w:br/>
      </w:r>
      <w:r>
        <w:rPr>
          <w:bCs/>
          <w:b/>
        </w:rPr>
        <w:t xml:space="preserve">Russia Saint Petersburg, 191025</w:t>
      </w:r>
      <w:r>
        <w:br/>
      </w:r>
      <w:r>
        <w:rPr>
          <w:bCs/>
          <w:b/>
        </w:rPr>
        <w:t xml:space="preserve">Contact:</w:t>
      </w:r>
      <w:r>
        <w:t xml:space="preserve"> </w:t>
      </w:r>
      <w:r>
        <w:t xml:space="preserve">estimates@digitalcraft.ru</w:t>
      </w:r>
    </w:p>
    <w:bookmarkStart w:id="21" w:name="client-information"/>
    <w:p>
      <w:pPr>
        <w:pStyle w:val="Heading2"/>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 / Company</w:t>
            </w:r>
          </w:p>
        </w:tc>
        <w:tc>
          <w:tcPr/>
          <w:p>
            <w:pPr>
              <w:pStyle w:val="Compact"/>
              <w:jc w:val="left"/>
            </w:pPr>
            <w:r>
              <w:t xml:space="preserve">_______________________________</w:t>
            </w:r>
          </w:p>
        </w:tc>
      </w:tr>
      <w:tr>
        <w:tc>
          <w:tcPr/>
          <w:p>
            <w:pPr>
              <w:pStyle w:val="Compact"/>
              <w:jc w:val="left"/>
            </w:pPr>
            <w:r>
              <w:t xml:space="preserve">Registered Address</w:t>
            </w:r>
          </w:p>
        </w:tc>
        <w:tc>
          <w:tcPr/>
          <w:p>
            <w:pPr>
              <w:pStyle w:val="Compact"/>
              <w:jc w:val="left"/>
            </w:pPr>
            <w:r>
              <w:t xml:space="preserve">Russia Saint Petersburg, _______________________________</w:t>
            </w:r>
          </w:p>
        </w:tc>
      </w:tr>
      <w:tr>
        <w:tc>
          <w:tcPr/>
          <w:p>
            <w:pPr>
              <w:pStyle w:val="Compact"/>
              <w:jc w:val="left"/>
            </w:pPr>
            <w:r>
              <w:t xml:space="preserve">Primary Contact Person</w:t>
            </w:r>
          </w:p>
        </w:tc>
        <w:tc>
          <w:tcPr/>
          <w:p>
            <w:pPr>
              <w:pStyle w:val="Compact"/>
              <w:jc w:val="left"/>
            </w:pPr>
            <w:r>
              <w:t xml:space="preserve">_______________________________</w:t>
            </w:r>
          </w:p>
        </w:tc>
      </w:tr>
      <w:tr>
        <w:tc>
          <w:tcPr/>
          <w:p>
            <w:pPr>
              <w:pStyle w:val="Compact"/>
              <w:jc w:val="left"/>
            </w:pPr>
            <w:r>
              <w:t xml:space="preserve">Email / Phone</w:t>
            </w:r>
          </w:p>
        </w:tc>
        <w:tc>
          <w:tcPr/>
          <w:p>
            <w:pPr>
              <w:pStyle w:val="Compact"/>
              <w:jc w:val="left"/>
            </w:pPr>
            <w:r>
              <w:t xml:space="preserve">_______________________________</w:t>
            </w:r>
          </w:p>
        </w:tc>
      </w:tr>
      <w:tr>
        <w:tc>
          <w:tcPr/>
          <w:p>
            <w:pPr>
              <w:pStyle w:val="Compact"/>
              <w:jc w:val="left"/>
            </w:pPr>
            <w:r>
              <w:t xml:space="preserve">Project Reference</w:t>
            </w:r>
          </w:p>
        </w:tc>
        <w:tc>
          <w:tcPr/>
          <w:p>
            <w:pPr>
              <w:pStyle w:val="Compact"/>
              <w:jc w:val="left"/>
            </w:pPr>
            <w:r>
              <w:t xml:space="preserve">Web Designer Engagement – Russia Saint Petersburg</w:t>
            </w:r>
          </w:p>
        </w:tc>
      </w:tr>
    </w:tbl>
    <w:bookmarkEnd w:id="21"/>
    <w:bookmarkStart w:id="22" w:name="scope-of-work-web-designer-services"/>
    <w:p>
      <w:pPr>
        <w:pStyle w:val="Heading2"/>
      </w:pPr>
      <w:r>
        <w:t xml:space="preserve">2. Scope of Work – Web Designer Services</w:t>
      </w:r>
    </w:p>
    <w:p>
      <w:pPr>
        <w:pStyle w:val="FirstParagraph"/>
      </w:pPr>
      <w:r>
        <w:t xml:space="preserve">This Quotation Estimate outlines the comprehensive Web Designer services to be delivered by Digital Craft Studio LLC to the client located in Russia Saint Petersburg. The engagement covers the full lifecycle of web design, from initial concept development through to final deployment and post-launch support. As a dedicated Web Designer operating within the Russia Saint Petersburg market, our team brings localized expertise in user experience, responsive design, and compliance with Russian digital regulations.</w:t>
      </w:r>
    </w:p>
    <w:p>
      <w:pPr>
        <w:pStyle w:val="BodyText"/>
      </w:pPr>
      <w:r>
        <w:t xml:space="preserve">The Web Designer scope includes the following deliverables:</w:t>
      </w:r>
    </w:p>
    <w:p>
      <w:pPr>
        <w:numPr>
          <w:ilvl w:val="0"/>
          <w:numId w:val="1001"/>
        </w:numPr>
        <w:pStyle w:val="Compact"/>
      </w:pPr>
      <w:r>
        <w:t xml:space="preserve">Discovery workshop and requirements gathering (2 sessions in Russia Saint Petersburg or via video conference)</w:t>
      </w:r>
    </w:p>
    <w:p>
      <w:pPr>
        <w:numPr>
          <w:ilvl w:val="0"/>
          <w:numId w:val="1001"/>
        </w:numPr>
        <w:pStyle w:val="Compact"/>
      </w:pPr>
      <w:r>
        <w:t xml:space="preserve">Wireframing and information architecture for up to 15 unique page templates</w:t>
      </w:r>
    </w:p>
    <w:p>
      <w:pPr>
        <w:numPr>
          <w:ilvl w:val="0"/>
          <w:numId w:val="1001"/>
        </w:numPr>
        <w:pStyle w:val="Compact"/>
      </w:pPr>
      <w:r>
        <w:t xml:space="preserve">High-fidelity visual design including brand-aligned color palettes, typography, and iconography</w:t>
      </w:r>
    </w:p>
    <w:p>
      <w:pPr>
        <w:numPr>
          <w:ilvl w:val="0"/>
          <w:numId w:val="1001"/>
        </w:numPr>
        <w:pStyle w:val="Compact"/>
      </w:pPr>
      <w:r>
        <w:t xml:space="preserve">Responsive web design optimized for desktop, tablet, and mobile devices</w:t>
      </w:r>
    </w:p>
    <w:p>
      <w:pPr>
        <w:numPr>
          <w:ilvl w:val="0"/>
          <w:numId w:val="1001"/>
        </w:numPr>
        <w:pStyle w:val="Compact"/>
      </w:pPr>
      <w:r>
        <w:t xml:space="preserve">Interactive prototyping and usability testing with local user panels in Russia Saint Petersburg</w:t>
      </w:r>
    </w:p>
    <w:p>
      <w:pPr>
        <w:numPr>
          <w:ilvl w:val="0"/>
          <w:numId w:val="1001"/>
        </w:numPr>
        <w:pStyle w:val="Compact"/>
      </w:pPr>
      <w:r>
        <w:t xml:space="preserve">Cross-browser compatibility assurance (Chrome, Firefox, Safari, Yandex Browser)</w:t>
      </w:r>
    </w:p>
    <w:p>
      <w:pPr>
        <w:numPr>
          <w:ilvl w:val="0"/>
          <w:numId w:val="1001"/>
        </w:numPr>
        <w:pStyle w:val="Compact"/>
      </w:pPr>
      <w:r>
        <w:t xml:space="preserve">Accessibility compliance in accordance with Russian federal standards</w:t>
      </w:r>
    </w:p>
    <w:p>
      <w:pPr>
        <w:numPr>
          <w:ilvl w:val="0"/>
          <w:numId w:val="1001"/>
        </w:numPr>
        <w:pStyle w:val="Compact"/>
      </w:pPr>
      <w:r>
        <w:t xml:space="preserve">Design system documentation and style guide handover</w:t>
      </w:r>
    </w:p>
    <w:p>
      <w:pPr>
        <w:numPr>
          <w:ilvl w:val="0"/>
          <w:numId w:val="1001"/>
        </w:numPr>
        <w:pStyle w:val="Compact"/>
      </w:pPr>
      <w:r>
        <w:t xml:space="preserve">Two rounds of revision per design phase</w:t>
      </w:r>
    </w:p>
    <w:bookmarkEnd w:id="22"/>
    <w:bookmarkStart w:id="23" w:name="quotation-estimate-itemized-pricing"/>
    <w:p>
      <w:pPr>
        <w:pStyle w:val="Heading2"/>
      </w:pPr>
      <w:r>
        <w:t xml:space="preserve">3. Quotation Estimate – Itemized Pricing</w:t>
      </w:r>
    </w:p>
    <w:p>
      <w:pPr>
        <w:pStyle w:val="FirstParagraph"/>
      </w:pPr>
      <w:r>
        <w:t xml:space="preserve">The following Quotation Estimate presents the itemized cost structure for the Web Designer engagement. All prices are quoted in Russian Rubles (RUB) and are inclusive of applicable VAT where mandated by Russian tax law for services rendered in Russia Saint Petersburg.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 / Qty</w:t>
            </w:r>
          </w:p>
        </w:tc>
        <w:tc>
          <w:tcPr/>
          <w:p>
            <w:pPr>
              <w:pStyle w:val="Compact"/>
              <w:jc w:val="left"/>
            </w:pPr>
            <w:r>
              <w:t xml:space="preserve">Unit Rate (RUB)</w:t>
            </w:r>
          </w:p>
        </w:tc>
        <w:tc>
          <w:tcPr/>
          <w:p>
            <w:pPr>
              <w:pStyle w:val="Compact"/>
              <w:jc w:val="left"/>
            </w:pPr>
            <w:r>
              <w:t xml:space="preserve">Subtotal (RUB)</w:t>
            </w:r>
          </w:p>
        </w:tc>
      </w:tr>
      <w:tr>
        <w:tc>
          <w:tcPr/>
          <w:p>
            <w:pPr>
              <w:pStyle w:val="Compact"/>
              <w:jc w:val="left"/>
            </w:pPr>
            <w:r>
              <w:t xml:space="preserve">01</w:t>
            </w:r>
          </w:p>
        </w:tc>
        <w:tc>
          <w:tcPr/>
          <w:p>
            <w:pPr>
              <w:pStyle w:val="Compact"/>
              <w:jc w:val="left"/>
            </w:pPr>
            <w:r>
              <w:t xml:space="preserve">Discovery &amp; Requirements Analysis (Web Designer consultation)</w:t>
            </w:r>
          </w:p>
        </w:tc>
        <w:tc>
          <w:tcPr/>
          <w:p>
            <w:pPr>
              <w:pStyle w:val="Compact"/>
              <w:jc w:val="left"/>
            </w:pPr>
            <w:r>
              <w:t xml:space="preserve">2 days</w:t>
            </w:r>
          </w:p>
        </w:tc>
        <w:tc>
          <w:tcPr/>
          <w:p>
            <w:pPr>
              <w:pStyle w:val="Compact"/>
              <w:jc w:val="left"/>
            </w:pPr>
            <w:r>
              <w:t xml:space="preserve">45,000</w:t>
            </w:r>
          </w:p>
        </w:tc>
        <w:tc>
          <w:tcPr/>
          <w:p>
            <w:pPr>
              <w:pStyle w:val="Compact"/>
              <w:jc w:val="left"/>
            </w:pPr>
            <w:r>
              <w:t xml:space="preserve">90,000</w:t>
            </w:r>
          </w:p>
        </w:tc>
      </w:tr>
      <w:tr>
        <w:tc>
          <w:tcPr/>
          <w:p>
            <w:pPr>
              <w:pStyle w:val="Compact"/>
              <w:jc w:val="left"/>
            </w:pPr>
            <w:r>
              <w:t xml:space="preserve">02</w:t>
            </w:r>
          </w:p>
        </w:tc>
        <w:tc>
          <w:tcPr/>
          <w:p>
            <w:pPr>
              <w:pStyle w:val="Compact"/>
              <w:jc w:val="left"/>
            </w:pPr>
            <w:r>
              <w:t xml:space="preserve">Wireframing &amp; Information Architecture</w:t>
            </w:r>
          </w:p>
        </w:tc>
        <w:tc>
          <w:tcPr/>
          <w:p>
            <w:pPr>
              <w:pStyle w:val="Compact"/>
              <w:jc w:val="left"/>
            </w:pPr>
            <w:r>
              <w:t xml:space="preserve">5 days</w:t>
            </w:r>
          </w:p>
        </w:tc>
        <w:tc>
          <w:tcPr/>
          <w:p>
            <w:pPr>
              <w:pStyle w:val="Compact"/>
              <w:jc w:val="left"/>
            </w:pPr>
            <w:r>
              <w:t xml:space="preserve">38,000</w:t>
            </w:r>
          </w:p>
        </w:tc>
        <w:tc>
          <w:tcPr/>
          <w:p>
            <w:pPr>
              <w:pStyle w:val="Compact"/>
              <w:jc w:val="left"/>
            </w:pPr>
            <w:r>
              <w:t xml:space="preserve">190,000</w:t>
            </w:r>
          </w:p>
        </w:tc>
      </w:tr>
      <w:tr>
        <w:tc>
          <w:tcPr/>
          <w:p>
            <w:pPr>
              <w:pStyle w:val="Compact"/>
              <w:jc w:val="left"/>
            </w:pPr>
            <w:r>
              <w:t xml:space="preserve">03</w:t>
            </w:r>
          </w:p>
        </w:tc>
        <w:tc>
          <w:tcPr/>
          <w:p>
            <w:pPr>
              <w:pStyle w:val="Compact"/>
              <w:jc w:val="left"/>
            </w:pPr>
            <w:r>
              <w:t xml:space="preserve">High-Fidelity Visual Design (15 page templates)</w:t>
            </w:r>
          </w:p>
        </w:tc>
        <w:tc>
          <w:tcPr/>
          <w:p>
            <w:pPr>
              <w:pStyle w:val="Compact"/>
              <w:jc w:val="left"/>
            </w:pPr>
            <w:r>
              <w:t xml:space="preserve">12 days</w:t>
            </w:r>
          </w:p>
        </w:tc>
        <w:tc>
          <w:tcPr/>
          <w:p>
            <w:pPr>
              <w:pStyle w:val="Compact"/>
              <w:jc w:val="left"/>
            </w:pPr>
            <w:r>
              <w:t xml:space="preserve">42,000</w:t>
            </w:r>
          </w:p>
        </w:tc>
        <w:tc>
          <w:tcPr/>
          <w:p>
            <w:pPr>
              <w:pStyle w:val="Compact"/>
              <w:jc w:val="left"/>
            </w:pPr>
            <w:r>
              <w:t xml:space="preserve">504,000</w:t>
            </w:r>
          </w:p>
        </w:tc>
      </w:tr>
      <w:tr>
        <w:tc>
          <w:tcPr/>
          <w:p>
            <w:pPr>
              <w:pStyle w:val="Compact"/>
              <w:jc w:val="left"/>
            </w:pPr>
            <w:r>
              <w:t xml:space="preserve">04</w:t>
            </w:r>
          </w:p>
        </w:tc>
        <w:tc>
          <w:tcPr/>
          <w:p>
            <w:pPr>
              <w:pStyle w:val="Compact"/>
              <w:jc w:val="left"/>
            </w:pPr>
            <w:r>
              <w:t xml:space="preserve">Responsive &amp; Mobile-First Adaptation</w:t>
            </w:r>
          </w:p>
        </w:tc>
        <w:tc>
          <w:tcPr/>
          <w:p>
            <w:pPr>
              <w:pStyle w:val="Compact"/>
              <w:jc w:val="left"/>
            </w:pPr>
            <w:r>
              <w:t xml:space="preserve">6 days</w:t>
            </w:r>
          </w:p>
        </w:tc>
        <w:tc>
          <w:tcPr/>
          <w:p>
            <w:pPr>
              <w:pStyle w:val="Compact"/>
              <w:jc w:val="left"/>
            </w:pPr>
            <w:r>
              <w:t xml:space="preserve">40,000</w:t>
            </w:r>
          </w:p>
        </w:tc>
        <w:tc>
          <w:tcPr/>
          <w:p>
            <w:pPr>
              <w:pStyle w:val="Compact"/>
              <w:jc w:val="left"/>
            </w:pPr>
            <w:r>
              <w:t xml:space="preserve">240,000</w:t>
            </w:r>
          </w:p>
        </w:tc>
      </w:tr>
      <w:tr>
        <w:tc>
          <w:tcPr/>
          <w:p>
            <w:pPr>
              <w:pStyle w:val="Compact"/>
              <w:jc w:val="left"/>
            </w:pPr>
            <w:r>
              <w:t xml:space="preserve">05</w:t>
            </w:r>
          </w:p>
        </w:tc>
        <w:tc>
          <w:tcPr/>
          <w:p>
            <w:pPr>
              <w:pStyle w:val="Compact"/>
              <w:jc w:val="left"/>
            </w:pPr>
            <w:r>
              <w:t xml:space="preserve">Interactive Prototyping &amp; Usability Testing (Russia Saint Petersburg user panel)</w:t>
            </w:r>
          </w:p>
        </w:tc>
        <w:tc>
          <w:tcPr/>
          <w:p>
            <w:pPr>
              <w:pStyle w:val="Compact"/>
              <w:jc w:val="left"/>
            </w:pPr>
            <w:r>
              <w:t xml:space="preserve">4 days</w:t>
            </w:r>
          </w:p>
        </w:tc>
        <w:tc>
          <w:tcPr/>
          <w:p>
            <w:pPr>
              <w:pStyle w:val="Compact"/>
              <w:jc w:val="left"/>
            </w:pPr>
            <w:r>
              <w:t xml:space="preserve">35,000</w:t>
            </w:r>
          </w:p>
        </w:tc>
        <w:tc>
          <w:tcPr/>
          <w:p>
            <w:pPr>
              <w:pStyle w:val="Compact"/>
              <w:jc w:val="left"/>
            </w:pPr>
            <w:r>
              <w:t xml:space="preserve">140,000</w:t>
            </w:r>
          </w:p>
        </w:tc>
      </w:tr>
      <w:tr>
        <w:tc>
          <w:tcPr/>
          <w:p>
            <w:pPr>
              <w:pStyle w:val="Compact"/>
              <w:jc w:val="left"/>
            </w:pPr>
            <w:r>
              <w:t xml:space="preserve">06</w:t>
            </w:r>
          </w:p>
        </w:tc>
        <w:tc>
          <w:tcPr/>
          <w:p>
            <w:pPr>
              <w:pStyle w:val="Compact"/>
              <w:jc w:val="left"/>
            </w:pPr>
            <w:r>
              <w:t xml:space="preserve">Design System Documentation &amp; Style Guide</w:t>
            </w:r>
          </w:p>
        </w:tc>
        <w:tc>
          <w:tcPr/>
          <w:p>
            <w:pPr>
              <w:pStyle w:val="Compact"/>
              <w:jc w:val="left"/>
            </w:pPr>
            <w:r>
              <w:t xml:space="preserve">3 days</w:t>
            </w:r>
          </w:p>
        </w:tc>
        <w:tc>
          <w:tcPr/>
          <w:p>
            <w:pPr>
              <w:pStyle w:val="Compact"/>
              <w:jc w:val="left"/>
            </w:pPr>
            <w:r>
              <w:t xml:space="preserve">30,000</w:t>
            </w:r>
          </w:p>
        </w:tc>
        <w:tc>
          <w:tcPr/>
          <w:p>
            <w:pPr>
              <w:pStyle w:val="Compact"/>
              <w:jc w:val="left"/>
            </w:pPr>
            <w:r>
              <w:t xml:space="preserve">90,000</w:t>
            </w:r>
          </w:p>
        </w:tc>
      </w:tr>
      <w:tr>
        <w:tc>
          <w:tcPr/>
          <w:p>
            <w:pPr>
              <w:pStyle w:val="Compact"/>
              <w:jc w:val="left"/>
            </w:pPr>
            <w:r>
              <w:t xml:space="preserve">07</w:t>
            </w:r>
          </w:p>
        </w:tc>
        <w:tc>
          <w:tcPr/>
          <w:p>
            <w:pPr>
              <w:pStyle w:val="Compact"/>
              <w:jc w:val="left"/>
            </w:pPr>
            <w:r>
              <w:t xml:space="preserve">Post-Launch Design Support (30 days)</w:t>
            </w:r>
          </w:p>
        </w:tc>
        <w:tc>
          <w:tcPr/>
          <w:p>
            <w:pPr>
              <w:pStyle w:val="Compact"/>
              <w:jc w:val="left"/>
            </w:pPr>
            <w:r>
              <w:t xml:space="preserve">30 days</w:t>
            </w:r>
          </w:p>
        </w:tc>
        <w:tc>
          <w:tcPr/>
          <w:p>
            <w:pPr>
              <w:pStyle w:val="Compact"/>
              <w:jc w:val="left"/>
            </w:pPr>
            <w:r>
              <w:t xml:space="preserve">12,000</w:t>
            </w:r>
          </w:p>
        </w:tc>
        <w:tc>
          <w:tcPr/>
          <w:p>
            <w:pPr>
              <w:pStyle w:val="Compact"/>
              <w:jc w:val="left"/>
            </w:pPr>
            <w:r>
              <w:t xml:space="preserve">360,000</w:t>
            </w:r>
          </w:p>
        </w:tc>
      </w:tr>
      <w:tr>
        <w:tc>
          <w:tcPr>
            <w:gridSpan w:val="4"/>
          </w:tcPr>
          <w:p>
            <w:pPr>
              <w:pStyle w:val="Compact"/>
              <w:jc w:val="right"/>
            </w:pPr>
            <w:r>
              <w:t xml:space="preserve">TOTAL QUOTATION ESTIMATE</w:t>
            </w:r>
          </w:p>
        </w:tc>
        <w:tc>
          <w:tcPr/>
          <w:p>
            <w:pPr>
              <w:pStyle w:val="Compact"/>
              <w:jc w:val="left"/>
            </w:pPr>
            <w:r>
              <w:t xml:space="preserve">1,614,000 RUB</w:t>
            </w:r>
          </w:p>
        </w:tc>
      </w:tr>
    </w:tbl>
    <w:bookmarkEnd w:id="23"/>
    <w:bookmarkStart w:id="24" w:name="payment-terms"/>
    <w:p>
      <w:pPr>
        <w:pStyle w:val="Heading2"/>
      </w:pPr>
      <w:r>
        <w:t xml:space="preserve">4. Payment Terms</w:t>
      </w:r>
    </w:p>
    <w:p>
      <w:pPr>
        <w:pStyle w:val="FirstParagraph"/>
      </w:pPr>
      <w:r>
        <w:t xml:space="preserve">In accordance with standard commercial practice for Web Designer engagements in Russia Saint Petersburg, payment shall be structured as follows:</w:t>
      </w:r>
    </w:p>
    <w:p>
      <w:pPr>
        <w:numPr>
          <w:ilvl w:val="0"/>
          <w:numId w:val="1002"/>
        </w:numPr>
        <w:pStyle w:val="Compact"/>
      </w:pPr>
      <w:r>
        <w:rPr>
          <w:bCs/>
          <w:b/>
        </w:rPr>
        <w:t xml:space="preserve">30% advance payment</w:t>
      </w:r>
      <w:r>
        <w:t xml:space="preserve"> </w:t>
      </w:r>
      <w:r>
        <w:t xml:space="preserve">(484,200 RUB) upon acceptance of this Quotation Estimate and execution of the service agreement.</w:t>
      </w:r>
    </w:p>
    <w:p>
      <w:pPr>
        <w:numPr>
          <w:ilvl w:val="0"/>
          <w:numId w:val="1002"/>
        </w:numPr>
        <w:pStyle w:val="Compact"/>
      </w:pPr>
      <w:r>
        <w:rPr>
          <w:bCs/>
          <w:b/>
        </w:rPr>
        <w:t xml:space="preserve">40% milestone payment</w:t>
      </w:r>
      <w:r>
        <w:t xml:space="preserve"> </w:t>
      </w:r>
      <w:r>
        <w:t xml:space="preserve">(645,600 RUB) upon approval of high-fidelity visual designs.</w:t>
      </w:r>
    </w:p>
    <w:p>
      <w:pPr>
        <w:numPr>
          <w:ilvl w:val="0"/>
          <w:numId w:val="1002"/>
        </w:numPr>
        <w:pStyle w:val="Compact"/>
      </w:pPr>
      <w:r>
        <w:rPr>
          <w:bCs/>
          <w:b/>
        </w:rPr>
        <w:t xml:space="preserve">30% final payment</w:t>
      </w:r>
      <w:r>
        <w:t xml:space="preserve"> </w:t>
      </w:r>
      <w:r>
        <w:t xml:space="preserve">(484,200 RUB) upon delivery of the complete design package and documentation.</w:t>
      </w:r>
    </w:p>
    <w:p>
      <w:pPr>
        <w:pStyle w:val="FirstParagraph"/>
      </w:pPr>
      <w:r>
        <w:t xml:space="preserve">All payments shall be made via bank transfer to the account of Digital Craft Studio LLC, registered in Russia Saint Petersburg. Invoices will be issued in Russian Rubles with proper fiscal documentation (faktura-schet) as required by the Federal Tax Service of Russia.</w:t>
      </w:r>
    </w:p>
    <w:bookmarkEnd w:id="24"/>
    <w:bookmarkStart w:id="25" w:name="project-timeline"/>
    <w:p>
      <w:pPr>
        <w:pStyle w:val="Heading2"/>
      </w:pPr>
      <w:r>
        <w:t xml:space="preserve">5. Project Timeline</w:t>
      </w:r>
    </w:p>
    <w:p>
      <w:pPr>
        <w:pStyle w:val="FirstParagraph"/>
      </w:pPr>
      <w:r>
        <w:t xml:space="preserve">The estimated duration for the complete Web Designer project is</w:t>
      </w:r>
      <w:r>
        <w:t xml:space="preserve"> </w:t>
      </w:r>
      <w:r>
        <w:rPr>
          <w:bCs/>
          <w:b/>
        </w:rPr>
        <w:t xml:space="preserve">36 working days</w:t>
      </w:r>
      <w:r>
        <w:t xml:space="preserve"> </w:t>
      </w:r>
      <w:r>
        <w:t xml:space="preserve">from the date of contract signature. The timeline is structured to accommodate the client's review cycles and is subject to the timely provision of feedback from the client's team in Russia Saint Petersburg. Delays attributable to client-side feedback beyond 5 business days per phase will extend the timeline proportionally.</w:t>
      </w:r>
    </w:p>
    <w:bookmarkEnd w:id="25"/>
    <w:bookmarkStart w:id="26" w:name="terms-and-conditions"/>
    <w:p>
      <w:pPr>
        <w:pStyle w:val="Heading2"/>
      </w:pPr>
      <w:r>
        <w:t xml:space="preserve">6. Terms and Conditions</w:t>
      </w:r>
    </w:p>
    <w:p>
      <w:pPr>
        <w:numPr>
          <w:ilvl w:val="0"/>
          <w:numId w:val="1003"/>
        </w:numPr>
        <w:pStyle w:val="Compact"/>
      </w:pPr>
      <w:r>
        <w:t xml:space="preserve">This Quotation Estimate is valid for 30 calendar days from the date of issue. After expiry, pricing for the Web Designer services may be subject to revision based on market conditions in Russia Saint Petersburg.</w:t>
      </w:r>
    </w:p>
    <w:p>
      <w:pPr>
        <w:numPr>
          <w:ilvl w:val="0"/>
          <w:numId w:val="1003"/>
        </w:numPr>
        <w:pStyle w:val="Compact"/>
      </w:pPr>
      <w:r>
        <w:t xml:space="preserve">All intellectual property rights to the final design deliverables shall transfer to the client upon full payment. Interim work products remain the property of the Web Designer until final settlement.</w:t>
      </w:r>
    </w:p>
    <w:p>
      <w:pPr>
        <w:numPr>
          <w:ilvl w:val="0"/>
          <w:numId w:val="1003"/>
        </w:numPr>
        <w:pStyle w:val="Compact"/>
      </w:pPr>
      <w:r>
        <w:t xml:space="preserve">The Web Designer reserves the right to request a signed non-disclosure agreement (NDA) prior to commencing work on sensitive or proprietary projects.</w:t>
      </w:r>
    </w:p>
    <w:p>
      <w:pPr>
        <w:numPr>
          <w:ilvl w:val="0"/>
          <w:numId w:val="1003"/>
        </w:numPr>
        <w:pStyle w:val="Compact"/>
      </w:pPr>
      <w:r>
        <w:t xml:space="preserve">Any scope changes beyond the originally agreed deliverables will be subject to a supplementary Quotation Estimate and written client approval.</w:t>
      </w:r>
    </w:p>
    <w:p>
      <w:pPr>
        <w:numPr>
          <w:ilvl w:val="0"/>
          <w:numId w:val="1003"/>
        </w:numPr>
        <w:pStyle w:val="Compact"/>
      </w:pPr>
      <w:r>
        <w:t xml:space="preserve">This agreement is governed by the civil law of the Russian Federation, with jurisdiction vested in the courts of Russia Saint Petersburg.</w:t>
      </w:r>
    </w:p>
    <w:p>
      <w:pPr>
        <w:numPr>
          <w:ilvl w:val="0"/>
          <w:numId w:val="1003"/>
        </w:numPr>
        <w:pStyle w:val="Compact"/>
      </w:pPr>
      <w:r>
        <w:t xml:space="preserve">Force majeure events, including but not limited to government-mandated restrictions, shall suspend obligations without penalty.</w:t>
      </w:r>
    </w:p>
    <w:bookmarkEnd w:id="26"/>
    <w:p>
      <w:pPr>
        <w:pStyle w:val="FirstParagraph"/>
      </w:pPr>
      <w:r>
        <w:rPr>
          <w:bCs/>
          <w:b/>
        </w:rPr>
        <w:t xml:space="preserve">Note:</w:t>
      </w:r>
      <w:r>
        <w:t xml:space="preserve"> </w:t>
      </w:r>
      <w:r>
        <w:t xml:space="preserve">This Quotation Estimate is a non-binding document until formally accepted in writing by both parties. The Web Designer engagement in Russia Saint Petersburg shall commence only upon execution of a definitive service contract incorporating the terms outlined herein.</w:t>
      </w:r>
    </w:p>
    <w:bookmarkStart w:id="27" w:name="acceptance-and-authorization"/>
    <w:p>
      <w:pPr>
        <w:pStyle w:val="Heading2"/>
      </w:pPr>
      <w:r>
        <w:t xml:space="preserve">7. Acceptance and Authorization</w:t>
      </w:r>
    </w:p>
    <w:p>
      <w:pPr>
        <w:pStyle w:val="FirstParagraph"/>
      </w:pPr>
      <w:r>
        <w:t xml:space="preserve">By signing below, both parties acknowledge and agree to the terms set forth in this Quotation Estimate for the Web Designer services to be performed in Russia Saint Petersburg.</w:t>
      </w:r>
    </w:p>
    <w:bookmarkEnd w:id="27"/>
    <w:p>
      <w:pPr>
        <w:pStyle w:val="BodyText"/>
      </w:pPr>
      <w:r>
        <w:rPr>
          <w:bCs/>
          <w:b/>
        </w:rPr>
        <w:t xml:space="preserve">For Digital Craft Studio LLC (Web Designer)</w:t>
      </w:r>
      <w:r>
        <w:br/>
      </w:r>
      <w:r>
        <w:t xml:space="preserve">Name: _______________________</w:t>
      </w:r>
      <w:r>
        <w:br/>
      </w:r>
      <w:r>
        <w:t xml:space="preserve">Title: Lead Web Designer</w:t>
      </w:r>
      <w:r>
        <w:br/>
      </w:r>
      <w:r>
        <w:t xml:space="preserve">Signature &amp; Date: _______________</w:t>
      </w:r>
    </w:p>
    <w:p>
      <w:pPr>
        <w:pStyle w:val="BodyText"/>
      </w:pPr>
      <w:r>
        <w:rPr>
          <w:bCs/>
          <w:b/>
        </w:rPr>
        <w:t xml:space="preserve">For the Client (Russia Saint Petersburg)</w:t>
      </w:r>
      <w:r>
        <w:br/>
      </w:r>
      <w:r>
        <w:t xml:space="preserve">Name: _______________________</w:t>
      </w:r>
      <w:r>
        <w:br/>
      </w:r>
      <w:r>
        <w:t xml:space="preserve">Title: _______________________</w:t>
      </w:r>
      <w:r>
        <w:br/>
      </w:r>
      <w:r>
        <w:t xml:space="preserve">Signature &amp; Date: _______________</w:t>
      </w:r>
    </w:p>
    <w:p>
      <w:pPr>
        <w:pStyle w:val="BodyText"/>
      </w:pPr>
      <w:r>
        <w:rPr>
          <w:bCs/>
          <w:b/>
        </w:rPr>
        <w:t xml:space="preserve">Digital Craft Studio LLC</w:t>
      </w:r>
      <w:r>
        <w:t xml:space="preserve"> </w:t>
      </w:r>
      <w:r>
        <w:t xml:space="preserve">| OGRN: 1257800000000 | INN: 7800000000 | KPP: 780001001</w:t>
      </w:r>
    </w:p>
    <w:p>
      <w:pPr>
        <w:pStyle w:val="BodyText"/>
      </w:pPr>
      <w:r>
        <w:t xml:space="preserve">Registered Address: 191025, Russia Saint Petersburg, Nevsky Prospekt 88, Office 412</w:t>
      </w:r>
    </w:p>
    <w:p>
      <w:pPr>
        <w:pStyle w:val="BodyText"/>
      </w:pPr>
      <w:r>
        <w:t xml:space="preserve">Bank: Sberbank, Branch Russia Saint Petersburg | Account: 40702810000000000000 | BIC: 044030643</w:t>
      </w:r>
    </w:p>
    <w:p>
      <w:pPr>
        <w:pStyle w:val="BodyText"/>
      </w:pPr>
      <w:r>
        <w:t xml:space="preserve">This Quotation Estimate was prepared by the Web Designer team at Digital Craft Studio LLC for use in Russia Saint Petersburg. Document reference: QTE-RSP-2025-0472. For inquiries, contact estimates@digitalcraft.ru or +7 (812) 000-00-00.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Web Designer Services - Russia Saint Petersburg</dc:title>
  <dc:creator/>
  <dc:language>en</dc:language>
  <cp:keywords/>
  <dcterms:created xsi:type="dcterms:W3CDTF">2026-10-10T03:11:43Z</dcterms:created>
  <dcterms:modified xsi:type="dcterms:W3CDTF">2026-10-10T03:11:43Z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