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bangkok-digital-craft-studio"/>
    <w:p>
      <w:pPr>
        <w:pStyle w:val="Heading1"/>
      </w:pPr>
      <w:r>
        <w:t xml:space="preserve">Bangkok Digital Craft Studio</w:t>
      </w:r>
    </w:p>
    <w:p>
      <w:pPr>
        <w:pStyle w:val="FirstParagraph"/>
      </w:pPr>
      <w:r>
        <w:t xml:space="preserve">Professional Web Designer &amp; Digital Solutions Provider</w:t>
      </w:r>
    </w:p>
    <w:p>
      <w:pPr>
        <w:pStyle w:val="BodyText"/>
      </w:pPr>
      <w:r>
        <w:t xml:space="preserve">128 Sukhumvit Road, Khlong Toei, Bangkok 10110, Thailand</w:t>
      </w:r>
    </w:p>
    <w:p>
      <w:pPr>
        <w:pStyle w:val="BodyText"/>
      </w:pPr>
      <w:r>
        <w:t xml:space="preserve">Tel: +66 2 255 8899 | Email: quotes@bangkokdigitalcraft.co.th</w:t>
      </w:r>
    </w:p>
    <w:p>
      <w:pPr>
        <w:pStyle w:val="BodyText"/>
      </w:pPr>
      <w:r>
        <w:t xml:space="preserve">Company Registration No. 0105561234567 | VAT No. 0105561234567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QTE-BKK-2025-0472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 (30 days)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Somchai Rattanakorn, Lead Web Designer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Thailand Bangkok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Bangkok, Thailand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[Client Phone Number]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considering</w:t>
      </w:r>
      <w:r>
        <w:t xml:space="preserve"> </w:t>
      </w:r>
      <w:r>
        <w:rPr>
          <w:bCs/>
          <w:b/>
        </w:rPr>
        <w:t xml:space="preserve">Bangkok Digital Craft Studio</w:t>
      </w:r>
      <w:r>
        <w:t xml:space="preserve"> </w:t>
      </w:r>
      <w:r>
        <w:t xml:space="preserve">for your digital presence needs.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by our senior</w:t>
      </w:r>
      <w:r>
        <w:t xml:space="preserve"> </w:t>
      </w:r>
      <w:r>
        <w:t xml:space="preserve">Web Designer</w:t>
      </w:r>
      <w:r>
        <w:t xml:space="preserve"> </w:t>
      </w:r>
      <w:r>
        <w:t xml:space="preserve">team to outline the full scope, deliverables, and associated costs for the proposed web design and development project to be executed in</w:t>
      </w:r>
      <w:r>
        <w:t xml:space="preserve"> </w:t>
      </w:r>
      <w:r>
        <w:t xml:space="preserve">Thailand Bangkok</w:t>
      </w:r>
      <w:r>
        <w:t xml:space="preserve">. We are committed to delivering a world-class digital experience that reflects both your brand identity and the vibrant, tech-forward culture of our city.</w:t>
      </w:r>
    </w:p>
    <w:p>
      <w:pPr>
        <w:pStyle w:val="BodyText"/>
      </w:pPr>
      <w:r>
        <w:t xml:space="preserve">Scope of Work &amp; Itemized Services</w:t>
      </w:r>
    </w:p>
    <w:p>
      <w:pPr>
        <w:pStyle w:val="BodyText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details each component of 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engagement. All services will be delivered by our in-house team based in central</w:t>
      </w:r>
      <w:r>
        <w:t xml:space="preserve"> </w:t>
      </w:r>
      <w:r>
        <w:t xml:space="preserve">Thailand Bangkok</w:t>
      </w:r>
      <w:r>
        <w:t xml:space="preserve">, ensuring direct communication, rapid iteration, and on-site collaboration when required.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Cost (THB)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Discovery &amp; Strategy Workshop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consultation in Bangkok; competitor analysis; user persona development; sitemap and wireframe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UI/UX Design (Web Designer Core Service)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High-fidelity mockups for desktop, tablet, and mobile; interactive prototypes; design system documentation; 3 revision rounds.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Front-End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Responsive HTML5/CSS3/JavaScript build; cross-browser compatibility; accessibility (WCAG 2.1 AA) compliance.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Back-End &amp; CMS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CMS setup; database architecture; admin panel; API integrations (payment gateways, CRM, social media).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Content Population &amp; Localization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Thai and English bilingual content entry; SEO meta-tag optimization; image optimization and compression.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Quality Assurance &amp; Performance 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cross-device testing; load testing; security audit; Lighthouse performance score target of 90+.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Deployment &amp; Launch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Domain configuration; SSL certificate installation; CDN setup; 30-day post-launch monitoring and bug fixes.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 + 30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 Maintenance (Annual)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updates; security patches; 4 hours of minor design tweaks per month; priority support via Bangkok 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676,000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VAT (7%)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47,320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(THB, VAT Inclusive)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723,320</w:t>
            </w:r>
          </w:p>
        </w:tc>
      </w:tr>
    </w:tbl>
    <w:p>
      <w:pPr>
        <w:pStyle w:val="BodyText"/>
      </w:pPr>
      <w:r>
        <w:t xml:space="preserve">Payment Schedule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structured with milestone-based payments to ensure transparency and mutual accountability throughout the project lifecycle in</w:t>
      </w:r>
      <w:r>
        <w:t xml:space="preserve"> </w:t>
      </w:r>
      <w:r>
        <w:t xml:space="preserve">Thailand Bangkok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Kickoff (upon signed agreement)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216,996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5 business days of acceptance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Design Approval (UI/UX sign-off)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180,830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client approval of final mockups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Development Completion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180,830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completion of front-end and back-end build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Launch &amp; Handover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144,664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successful go-live in production</w:t>
            </w:r>
          </w:p>
        </w:tc>
      </w:tr>
    </w:tbl>
    <w:p>
      <w:pPr>
        <w:pStyle w:val="BodyText"/>
      </w:pPr>
      <w:r>
        <w:t xml:space="preserve">Terms &amp;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pricing may be subject to revision based on market conditions in</w:t>
      </w:r>
      <w:r>
        <w:t xml:space="preserve"> </w:t>
      </w:r>
      <w:r>
        <w:t xml:space="preserve">Thailand Bangkok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payments are due in Thai Baht (THB) via bank transfer to our Bangkok office account. International wire transfers are accepted with a 2% processing surcharge.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team reserves the right to request additional fees for scope changes exceeding 15% of the originally agreed deliverables. Any such changes will be documented in a supplementary quotation before work commences.</w:t>
      </w:r>
    </w:p>
    <w:p>
      <w:pPr>
        <w:numPr>
          <w:ilvl w:val="0"/>
          <w:numId w:val="1001"/>
        </w:numPr>
        <w:pStyle w:val="Compact"/>
      </w:pPr>
      <w:r>
        <w:t xml:space="preserve">Intellectual property for all custom design assets, source code, and documentation transfers to the client upon full payment of the final invoice.</w:t>
      </w:r>
    </w:p>
    <w:p>
      <w:pPr>
        <w:numPr>
          <w:ilvl w:val="0"/>
          <w:numId w:val="1001"/>
        </w:numPr>
        <w:pStyle w:val="Compact"/>
      </w:pPr>
      <w:r>
        <w:t xml:space="preserve">Our</w:t>
      </w:r>
      <w:r>
        <w:t xml:space="preserve"> </w:t>
      </w:r>
      <w:r>
        <w:t xml:space="preserve">Web Designer</w:t>
      </w:r>
      <w:r>
        <w:t xml:space="preserve"> </w:t>
      </w:r>
      <w:r>
        <w:t xml:space="preserve">team operates Monday through Friday, 9:00 AM to 6:00 PM (ICT, Bangkok time). Emergency support is available 24/7 for critical production issues during the 30-day launch support window.</w:t>
      </w:r>
    </w:p>
    <w:p>
      <w:pPr>
        <w:numPr>
          <w:ilvl w:val="0"/>
          <w:numId w:val="1001"/>
        </w:numPr>
        <w:pStyle w:val="Compact"/>
      </w:pPr>
      <w:r>
        <w:t xml:space="preserve">All project communications, meetings, and on-site visits will take place at our office in Khlong Toei,</w:t>
      </w:r>
      <w:r>
        <w:t xml:space="preserve"> </w:t>
      </w:r>
      <w:r>
        <w:t xml:space="preserve">Thailand Bangkok</w:t>
      </w:r>
      <w:r>
        <w:t xml:space="preserve">, or via scheduled video conference at the client's convenience.</w:t>
      </w:r>
    </w:p>
    <w:p>
      <w:pPr>
        <w:numPr>
          <w:ilvl w:val="0"/>
          <w:numId w:val="1001"/>
        </w:numPr>
        <w:pStyle w:val="Compact"/>
      </w:pPr>
      <w:r>
        <w:t xml:space="preserve">Confidentiality: Both parties agree to maintain strict confidentiality regarding all proprietary information exchanged during the engagement, in accordance with Thailand's Personal Data Protection Act (PDPA) 2019.</w:t>
      </w:r>
    </w:p>
    <w:p>
      <w:pPr>
        <w:numPr>
          <w:ilvl w:val="0"/>
          <w:numId w:val="1001"/>
        </w:numPr>
        <w:pStyle w:val="Compact"/>
      </w:pPr>
      <w:r>
        <w:t xml:space="preserve">Force Majeure: Neither party shall be liable for delays caused by natural disasters, government mandates, or other events beyond reasonable control, as commonly observed in the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region.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signed and returned the acceptance section below.</w:t>
      </w:r>
    </w:p>
    <w:p>
      <w:pPr>
        <w:pStyle w:val="FirstParagraph"/>
      </w:pPr>
      <w:r>
        <w:t xml:space="preserve">Acceptance &amp; Authorization</w:t>
      </w:r>
    </w:p>
    <w:p>
      <w:pPr>
        <w:pStyle w:val="BodyText"/>
      </w:pPr>
      <w:r>
        <w:t xml:space="preserve">By signing below, both parties acknowledge and agree to the terms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Thailand Bangkok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Bangkok Digital Craft Studio</w:t>
      </w:r>
    </w:p>
    <w:p>
      <w:pPr>
        <w:pStyle w:val="BodyText"/>
      </w:pPr>
      <w:r>
        <w:t xml:space="preserve">Name: Somchai Rattanakorn</w:t>
      </w:r>
    </w:p>
    <w:p>
      <w:pPr>
        <w:pStyle w:val="BodyText"/>
      </w:pPr>
      <w:r>
        <w:t xml:space="preserve">Title: Lead Web Designer &amp; Director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Bangkok Digital Craft Studio — Professional Web Designer Services in Thailand Bangkok</w:t>
      </w:r>
    </w:p>
    <w:p>
      <w:pPr>
        <w:pStyle w:val="BodyText"/>
      </w:pPr>
      <w:r>
        <w:t xml:space="preserve">128 Sukhumvit Road, Khlong Toei, Bangkok 10110, Thailand | +66 2 255 8899 | quotes@bangkokdigitalcraft.co.th</w:t>
      </w:r>
    </w:p>
    <w:p>
      <w:pPr>
        <w:pStyle w:val="BodyText"/>
      </w:pPr>
      <w:r>
        <w:t xml:space="preserve">This Quotation Estimate document is generated electronically and is valid without a physical stamp or seal.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Web Designer Services - Thailand Bangkok</dc:title>
  <dc:creator/>
  <dc:language>en</dc:language>
  <cp:keywords/>
  <dcterms:created xsi:type="dcterms:W3CDTF">2026-10-10T02:59:58Z</dcterms:created>
  <dcterms:modified xsi:type="dcterms:W3CDTF">2026-10-10T02:59:58Z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