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ixelcraft-digital-studio-ltd"/>
    <w:p>
      <w:pPr>
        <w:pStyle w:val="Heading1"/>
      </w:pPr>
      <w:r>
        <w:t xml:space="preserve">PixelCraft Digital Studio Ltd</w:t>
      </w:r>
    </w:p>
    <w:p>
      <w:pPr>
        <w:pStyle w:val="FirstParagraph"/>
      </w:pPr>
      <w:r>
        <w:t xml:space="preserve">142 Shoreditch High Street, London E1 6JE, United Kingdom</w:t>
      </w:r>
    </w:p>
    <w:p>
      <w:pPr>
        <w:pStyle w:val="BodyText"/>
      </w:pPr>
      <w:r>
        <w:t xml:space="preserve">Tel: +44 (0)20 7946 0821 | Email: enquiries@pixelcraftdigital.co.uk</w:t>
      </w:r>
    </w:p>
    <w:p>
      <w:pPr>
        <w:pStyle w:val="BodyText"/>
      </w:pPr>
      <w:r>
        <w:t xml:space="preserve">Company Registration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Whitfield, Lead Web Designer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London,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bookmarkEnd w:id="22"/>
    <w:bookmarkStart w:id="23" w:name="X091f0dfb82768bdcc14fb07ea5eabec314d991f"/>
    <w:p>
      <w:pPr>
        <w:pStyle w:val="Heading2"/>
      </w:pPr>
      <w:r>
        <w:t xml:space="preserve">1. Introduction and Purpose of This Quotation Estimate</w:t>
      </w:r>
    </w:p>
    <w:p>
      <w:pPr>
        <w:pStyle w:val="FirstParagraph"/>
      </w:pPr>
      <w:r>
        <w:t xml:space="preserve">Thank you for considering PixelCraft Digital Studio Ltd for your web design requirements. This</w:t>
      </w:r>
      <w:r>
        <w:t xml:space="preserve"> </w:t>
      </w:r>
      <w:r>
        <w:t xml:space="preserve">Quotation Estimate</w:t>
      </w:r>
      <w:r>
        <w:t xml:space="preserve"> </w:t>
      </w:r>
      <w:r>
        <w:t xml:space="preserve">has been prepared specifically for clients operating within</w:t>
      </w:r>
      <w:r>
        <w:t xml:space="preserve"> </w:t>
      </w:r>
      <w:r>
        <w:t xml:space="preserve">United Kingdom London</w:t>
      </w:r>
      <w:r>
        <w:t xml:space="preserve"> </w:t>
      </w:r>
      <w:r>
        <w:t xml:space="preserve">and the surrounding metropolitan area. As a specialist</w:t>
      </w:r>
      <w:r>
        <w:t xml:space="preserve"> </w:t>
      </w:r>
      <w:r>
        <w:t xml:space="preserve">Web Designer</w:t>
      </w:r>
      <w:r>
        <w:t xml:space="preserve"> </w:t>
      </w:r>
      <w:r>
        <w:t xml:space="preserve">based in the heart of London, we bring over twelve years of experience crafting bespoke digital experiences for businesses across the capital and beyond.</w:t>
      </w:r>
    </w:p>
    <w:p>
      <w:pPr>
        <w:pStyle w:val="BodyText"/>
      </w:pPr>
      <w:r>
        <w:t xml:space="preserve">This document outlines the full scope of services, associated costs, timelines, and terms governing the proposed engagement. All pricing is quoted in British Pounds Sterling (GBP) and is inclusive of Value Added Tax (VAT) at the current rate of 20%, in accordance with the regulations set by Her Majesty's Revenue and Customs (HMRC) in the United Kingdom. This</w:t>
      </w:r>
      <w:r>
        <w:t xml:space="preserve"> </w:t>
      </w:r>
      <w:r>
        <w:t xml:space="preserve">Quotation Estimate</w:t>
      </w:r>
      <w:r>
        <w:t xml:space="preserve"> </w:t>
      </w:r>
      <w:r>
        <w:t xml:space="preserve">is valid for thirty (30) calendar days from the date of issue, after which prices may be subject to revision due to market conditions or changes in resource availability.</w:t>
      </w:r>
    </w:p>
    <w:bookmarkEnd w:id="23"/>
    <w:bookmarkStart w:id="24" w:name="scope-of-work-web-designer-services"/>
    <w:p>
      <w:pPr>
        <w:pStyle w:val="Heading2"/>
      </w:pPr>
      <w:r>
        <w:t xml:space="preserve">2. Scope of Work – Web Designer Services</w:t>
      </w:r>
    </w:p>
    <w:p>
      <w:pPr>
        <w:pStyle w:val="FirstParagraph"/>
      </w:pPr>
      <w:r>
        <w:t xml:space="preserve">The following scope of work has been defined in consultation with your team and reflects the requirements discussed during our initial discovery meeting held at our studio in Shoreditch, London. As your dedicated</w:t>
      </w:r>
      <w:r>
        <w:t xml:space="preserve"> </w:t>
      </w:r>
      <w:r>
        <w:t xml:space="preserve">Web Designer</w:t>
      </w:r>
      <w:r>
        <w:t xml:space="preserve">, we will deliver a comprehensive, responsive, and accessible website that aligns with your brand identity and business objectives.</w:t>
      </w:r>
    </w:p>
    <w:p>
      <w:pPr>
        <w:numPr>
          <w:ilvl w:val="0"/>
          <w:numId w:val="1001"/>
        </w:numPr>
        <w:pStyle w:val="Compact"/>
      </w:pPr>
      <w:r>
        <w:rPr>
          <w:bCs/>
          <w:b/>
        </w:rPr>
        <w:t xml:space="preserve">Discovery &amp; Strategy (Week 1–2):</w:t>
      </w:r>
      <w:r>
        <w:t xml:space="preserve"> </w:t>
      </w:r>
      <w:r>
        <w:t xml:space="preserve">In-depth stakeholder interviews, competitor analysis, user persona development, and information architecture planning. All sessions will be conducted at our London office or via secure video conference.</w:t>
      </w:r>
    </w:p>
    <w:p>
      <w:pPr>
        <w:numPr>
          <w:ilvl w:val="0"/>
          <w:numId w:val="1001"/>
        </w:numPr>
        <w:pStyle w:val="Compact"/>
      </w:pPr>
      <w:r>
        <w:rPr>
          <w:bCs/>
          <w:b/>
        </w:rPr>
        <w:t xml:space="preserve">Wireframing &amp; UX Design (Week 3–4):</w:t>
      </w:r>
      <w:r>
        <w:t xml:space="preserve"> </w:t>
      </w:r>
      <w:r>
        <w:t xml:space="preserve">Creation of low-fidelity wireframes for all key pages, followed by high-fidelity interactive prototypes. Two rounds of client feedback and revision are included.</w:t>
      </w:r>
    </w:p>
    <w:p>
      <w:pPr>
        <w:numPr>
          <w:ilvl w:val="0"/>
          <w:numId w:val="1001"/>
        </w:numPr>
        <w:pStyle w:val="Compact"/>
      </w:pPr>
      <w:r>
        <w:rPr>
          <w:bCs/>
          <w:b/>
        </w:rPr>
        <w:t xml:space="preserve">Visual &amp; UI Design (Week 5–6):</w:t>
      </w:r>
      <w:r>
        <w:t xml:space="preserve"> </w:t>
      </w:r>
      <w:r>
        <w:t xml:space="preserve">Full visual design system including colour palette, typography, iconography, and component library. Delivered in Figma with full handoff documentation.</w:t>
      </w:r>
    </w:p>
    <w:p>
      <w:pPr>
        <w:numPr>
          <w:ilvl w:val="0"/>
          <w:numId w:val="1001"/>
        </w:numPr>
        <w:pStyle w:val="Compact"/>
      </w:pPr>
      <w:r>
        <w:rPr>
          <w:bCs/>
          <w:b/>
        </w:rPr>
        <w:t xml:space="preserve">Front-End Development (Week 7–9):</w:t>
      </w:r>
      <w:r>
        <w:t xml:space="preserve"> </w:t>
      </w:r>
      <w:r>
        <w:t xml:space="preserve">Responsive HTML5, CSS3, and JavaScript development. Cross-browser and cross-device compatibility testing. Accessibility compliance to WCAG 2.1 AA standards.</w:t>
      </w:r>
    </w:p>
    <w:p>
      <w:pPr>
        <w:numPr>
          <w:ilvl w:val="0"/>
          <w:numId w:val="1001"/>
        </w:numPr>
        <w:pStyle w:val="Compact"/>
      </w:pPr>
      <w:r>
        <w:rPr>
          <w:bCs/>
          <w:b/>
        </w:rPr>
        <w:t xml:space="preserve">Back-End Integration (Week 10–11):</w:t>
      </w:r>
      <w:r>
        <w:t xml:space="preserve"> </w:t>
      </w:r>
      <w:r>
        <w:t xml:space="preserve">CMS implementation (WordPress or custom), database configuration, API integrations, and secure user authentication systems.</w:t>
      </w:r>
    </w:p>
    <w:p>
      <w:pPr>
        <w:numPr>
          <w:ilvl w:val="0"/>
          <w:numId w:val="1001"/>
        </w:numPr>
        <w:pStyle w:val="Compact"/>
      </w:pPr>
      <w:r>
        <w:rPr>
          <w:bCs/>
          <w:b/>
        </w:rPr>
        <w:t xml:space="preserve">Content Population &amp; SEO (Week 12):</w:t>
      </w:r>
      <w:r>
        <w:t xml:space="preserve"> </w:t>
      </w:r>
      <w:r>
        <w:t xml:space="preserve">On-page SEO optimisation, meta-tag configuration, structured data markup, and initial content population for up to 15 pages.</w:t>
      </w:r>
    </w:p>
    <w:p>
      <w:pPr>
        <w:numPr>
          <w:ilvl w:val="0"/>
          <w:numId w:val="1001"/>
        </w:numPr>
        <w:pStyle w:val="Compact"/>
      </w:pPr>
      <w:r>
        <w:rPr>
          <w:bCs/>
          <w:b/>
        </w:rPr>
        <w:t xml:space="preserve">Quality Assurance &amp; Launch (Week 13):</w:t>
      </w:r>
      <w:r>
        <w:t xml:space="preserve"> </w:t>
      </w:r>
      <w:r>
        <w:t xml:space="preserve">Comprehensive testing across devices and browsers, performance optimisation (targeting Lighthouse score of 90+), security audit, and production deployment.</w:t>
      </w:r>
    </w:p>
    <w:p>
      <w:pPr>
        <w:numPr>
          <w:ilvl w:val="0"/>
          <w:numId w:val="1001"/>
        </w:numPr>
        <w:pStyle w:val="Compact"/>
      </w:pPr>
      <w:r>
        <w:rPr>
          <w:bCs/>
          <w:b/>
        </w:rPr>
        <w:t xml:space="preserve">Post-Launch Support (Week 14–16):</w:t>
      </w:r>
      <w:r>
        <w:t xml:space="preserve"> </w:t>
      </w:r>
      <w:r>
        <w:t xml:space="preserve">Three weeks of complimentary bug fixes, minor adjustments, and a structured handover session with your internal team.</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(GBP, incl. VAT)</w:t>
            </w:r>
          </w:p>
        </w:tc>
      </w:tr>
      <w:tr>
        <w:tc>
          <w:tcPr/>
          <w:p>
            <w:pPr>
              <w:pStyle w:val="Compact"/>
              <w:jc w:val="left"/>
            </w:pPr>
            <w:r>
              <w:t xml:space="preserve">Discovery &amp; Strategy</w:t>
            </w:r>
          </w:p>
        </w:tc>
        <w:tc>
          <w:tcPr/>
          <w:p>
            <w:pPr>
              <w:pStyle w:val="Compact"/>
              <w:jc w:val="left"/>
            </w:pPr>
            <w:r>
              <w:t xml:space="preserve">Research, workshops, IA planning</w:t>
            </w:r>
          </w:p>
        </w:tc>
        <w:tc>
          <w:tcPr/>
          <w:p>
            <w:pPr>
              <w:pStyle w:val="Compact"/>
              <w:jc w:val="left"/>
            </w:pPr>
            <w:r>
              <w:t xml:space="preserve">2 weeks</w:t>
            </w:r>
          </w:p>
        </w:tc>
        <w:tc>
          <w:tcPr/>
          <w:p>
            <w:pPr>
              <w:pStyle w:val="Compact"/>
              <w:jc w:val="left"/>
            </w:pPr>
            <w:r>
              <w:t xml:space="preserve">£3,200.00</w:t>
            </w:r>
          </w:p>
        </w:tc>
      </w:tr>
      <w:tr>
        <w:tc>
          <w:tcPr/>
          <w:p>
            <w:pPr>
              <w:pStyle w:val="Compact"/>
              <w:jc w:val="left"/>
            </w:pPr>
            <w:r>
              <w:t xml:space="preserve">Wireframing &amp; UX Design</w:t>
            </w:r>
          </w:p>
        </w:tc>
        <w:tc>
          <w:tcPr/>
          <w:p>
            <w:pPr>
              <w:pStyle w:val="Compact"/>
              <w:jc w:val="left"/>
            </w:pPr>
            <w:r>
              <w:t xml:space="preserve">Low-fi &amp; high-fi prototypes, 2 revision rounds</w:t>
            </w:r>
          </w:p>
        </w:tc>
        <w:tc>
          <w:tcPr/>
          <w:p>
            <w:pPr>
              <w:pStyle w:val="Compact"/>
              <w:jc w:val="left"/>
            </w:pPr>
            <w:r>
              <w:t xml:space="preserve">2 weeks</w:t>
            </w:r>
          </w:p>
        </w:tc>
        <w:tc>
          <w:tcPr/>
          <w:p>
            <w:pPr>
              <w:pStyle w:val="Compact"/>
              <w:jc w:val="left"/>
            </w:pPr>
            <w:r>
              <w:t xml:space="preserve">£4,800.00</w:t>
            </w:r>
          </w:p>
        </w:tc>
      </w:tr>
      <w:tr>
        <w:tc>
          <w:tcPr/>
          <w:p>
            <w:pPr>
              <w:pStyle w:val="Compact"/>
              <w:jc w:val="left"/>
            </w:pPr>
            <w:r>
              <w:t xml:space="preserve">Visual &amp; UI Design</w:t>
            </w:r>
          </w:p>
        </w:tc>
        <w:tc>
          <w:tcPr/>
          <w:p>
            <w:pPr>
              <w:pStyle w:val="Compact"/>
              <w:jc w:val="left"/>
            </w:pPr>
            <w:r>
              <w:t xml:space="preserve">Design system, Figma files, brand alignment</w:t>
            </w:r>
          </w:p>
        </w:tc>
        <w:tc>
          <w:tcPr/>
          <w:p>
            <w:pPr>
              <w:pStyle w:val="Compact"/>
              <w:jc w:val="left"/>
            </w:pPr>
            <w:r>
              <w:t xml:space="preserve">2 weeks</w:t>
            </w:r>
          </w:p>
        </w:tc>
        <w:tc>
          <w:tcPr/>
          <w:p>
            <w:pPr>
              <w:pStyle w:val="Compact"/>
              <w:jc w:val="left"/>
            </w:pPr>
            <w:r>
              <w:t xml:space="preserve">£5,600.00</w:t>
            </w:r>
          </w:p>
        </w:tc>
      </w:tr>
      <w:tr>
        <w:tc>
          <w:tcPr/>
          <w:p>
            <w:pPr>
              <w:pStyle w:val="Compact"/>
              <w:jc w:val="left"/>
            </w:pPr>
            <w:r>
              <w:t xml:space="preserve">Front-End Development</w:t>
            </w:r>
          </w:p>
        </w:tc>
        <w:tc>
          <w:tcPr/>
          <w:p>
            <w:pPr>
              <w:pStyle w:val="Compact"/>
              <w:jc w:val="left"/>
            </w:pPr>
            <w:r>
              <w:t xml:space="preserve">Responsive build, cross-browser testing</w:t>
            </w:r>
          </w:p>
        </w:tc>
        <w:tc>
          <w:tcPr/>
          <w:p>
            <w:pPr>
              <w:pStyle w:val="Compact"/>
              <w:jc w:val="left"/>
            </w:pPr>
            <w:r>
              <w:t xml:space="preserve">3 weeks</w:t>
            </w:r>
          </w:p>
        </w:tc>
        <w:tc>
          <w:tcPr/>
          <w:p>
            <w:pPr>
              <w:pStyle w:val="Compact"/>
              <w:jc w:val="left"/>
            </w:pPr>
            <w:r>
              <w:t xml:space="preserve">£8,400.00</w:t>
            </w:r>
          </w:p>
        </w:tc>
      </w:tr>
      <w:tr>
        <w:tc>
          <w:tcPr/>
          <w:p>
            <w:pPr>
              <w:pStyle w:val="Compact"/>
              <w:jc w:val="left"/>
            </w:pPr>
            <w:r>
              <w:t xml:space="preserve">Back-End Integration</w:t>
            </w:r>
          </w:p>
        </w:tc>
        <w:tc>
          <w:tcPr/>
          <w:p>
            <w:pPr>
              <w:pStyle w:val="Compact"/>
              <w:jc w:val="left"/>
            </w:pPr>
            <w:r>
              <w:t xml:space="preserve">CMS, database, API, authentication</w:t>
            </w:r>
          </w:p>
        </w:tc>
        <w:tc>
          <w:tcPr/>
          <w:p>
            <w:pPr>
              <w:pStyle w:val="Compact"/>
              <w:jc w:val="left"/>
            </w:pPr>
            <w:r>
              <w:t xml:space="preserve">2 weeks</w:t>
            </w:r>
          </w:p>
        </w:tc>
        <w:tc>
          <w:tcPr/>
          <w:p>
            <w:pPr>
              <w:pStyle w:val="Compact"/>
              <w:jc w:val="left"/>
            </w:pPr>
            <w:r>
              <w:t xml:space="preserve">£6,200.00</w:t>
            </w:r>
          </w:p>
        </w:tc>
      </w:tr>
      <w:tr>
        <w:tc>
          <w:tcPr/>
          <w:p>
            <w:pPr>
              <w:pStyle w:val="Compact"/>
              <w:jc w:val="left"/>
            </w:pPr>
            <w:r>
              <w:t xml:space="preserve">Content &amp; SEO Setup</w:t>
            </w:r>
          </w:p>
        </w:tc>
        <w:tc>
          <w:tcPr/>
          <w:p>
            <w:pPr>
              <w:pStyle w:val="Compact"/>
              <w:jc w:val="left"/>
            </w:pPr>
            <w:r>
              <w:t xml:space="preserve">On-page SEO, structured data, 15 pages</w:t>
            </w:r>
          </w:p>
        </w:tc>
        <w:tc>
          <w:tcPr/>
          <w:p>
            <w:pPr>
              <w:pStyle w:val="Compact"/>
              <w:jc w:val="left"/>
            </w:pPr>
            <w:r>
              <w:t xml:space="preserve">1 week</w:t>
            </w:r>
          </w:p>
        </w:tc>
        <w:tc>
          <w:tcPr/>
          <w:p>
            <w:pPr>
              <w:pStyle w:val="Compact"/>
              <w:jc w:val="left"/>
            </w:pPr>
            <w:r>
              <w:t xml:space="preserve">£2,400.00</w:t>
            </w:r>
          </w:p>
        </w:tc>
      </w:tr>
      <w:tr>
        <w:tc>
          <w:tcPr/>
          <w:p>
            <w:pPr>
              <w:pStyle w:val="Compact"/>
              <w:jc w:val="left"/>
            </w:pPr>
            <w:r>
              <w:t xml:space="preserve">QA, Security &amp; Launch</w:t>
            </w:r>
          </w:p>
        </w:tc>
        <w:tc>
          <w:tcPr/>
          <w:p>
            <w:pPr>
              <w:pStyle w:val="Compact"/>
              <w:jc w:val="left"/>
            </w:pPr>
            <w:r>
              <w:t xml:space="preserve">Testing, performance, deployment</w:t>
            </w:r>
          </w:p>
        </w:tc>
        <w:tc>
          <w:tcPr/>
          <w:p>
            <w:pPr>
              <w:pStyle w:val="Compact"/>
              <w:jc w:val="left"/>
            </w:pPr>
            <w:r>
              <w:t xml:space="preserve">1 week</w:t>
            </w:r>
          </w:p>
        </w:tc>
        <w:tc>
          <w:tcPr/>
          <w:p>
            <w:pPr>
              <w:pStyle w:val="Compact"/>
              <w:jc w:val="left"/>
            </w:pPr>
            <w:r>
              <w:t xml:space="preserve">£2,800.00</w:t>
            </w:r>
          </w:p>
        </w:tc>
      </w:tr>
      <w:tr>
        <w:tc>
          <w:tcPr/>
          <w:p>
            <w:pPr>
              <w:pStyle w:val="Compact"/>
              <w:jc w:val="left"/>
            </w:pPr>
            <w:r>
              <w:t xml:space="preserve">Post-Launch Support</w:t>
            </w:r>
          </w:p>
        </w:tc>
        <w:tc>
          <w:tcPr/>
          <w:p>
            <w:pPr>
              <w:pStyle w:val="Compact"/>
              <w:jc w:val="left"/>
            </w:pPr>
            <w:r>
              <w:t xml:space="preserve">3 weeks bug fixes &amp; handover</w:t>
            </w:r>
          </w:p>
        </w:tc>
        <w:tc>
          <w:tcPr/>
          <w:p>
            <w:pPr>
              <w:pStyle w:val="Compact"/>
              <w:jc w:val="left"/>
            </w:pPr>
            <w:r>
              <w:t xml:space="preserve">3 weeks</w:t>
            </w:r>
          </w:p>
        </w:tc>
        <w:tc>
          <w:tcPr/>
          <w:p>
            <w:pPr>
              <w:pStyle w:val="Compact"/>
              <w:jc w:val="left"/>
            </w:pPr>
            <w:r>
              <w:t xml:space="preserve">£1,600.00</w:t>
            </w:r>
          </w:p>
        </w:tc>
      </w:tr>
      <w:tr>
        <w:tc>
          <w:tcPr>
            <w:gridSpan w:val="3"/>
          </w:tcPr>
          <w:p>
            <w:pPr>
              <w:pStyle w:val="Compact"/>
              <w:jc w:val="left"/>
            </w:pPr>
            <w:r>
              <w:t xml:space="preserve">Total Project Cost (Inclusive of 20% VAT)</w:t>
            </w:r>
          </w:p>
        </w:tc>
        <w:tc>
          <w:tcPr/>
          <w:p>
            <w:pPr>
              <w:pStyle w:val="Compact"/>
              <w:jc w:val="left"/>
            </w:pPr>
            <w:r>
              <w:t xml:space="preserve">£35,000.00</w:t>
            </w:r>
          </w:p>
        </w:tc>
      </w:tr>
    </w:tbl>
    <w:p>
      <w:pPr>
        <w:pStyle w:val="BodyText"/>
      </w:pPr>
      <w:r>
        <w:rPr>
          <w:iCs/>
          <w:i/>
        </w:rPr>
        <w:t xml:space="preserve">Optional Add-Ons (not included in total above):</w:t>
      </w:r>
      <w:r>
        <w:t xml:space="preserve"> </w:t>
      </w:r>
      <w:r>
        <w:t xml:space="preserve">E-commerce module integration: £4,500.00 | Multilingual support (up to 3 languages): £3,200.00 | Monthly maintenance retainer: £850.00/month.</w:t>
      </w:r>
    </w:p>
    <w:bookmarkEnd w:id="25"/>
    <w:bookmarkStart w:id="26" w:name="payment-schedule"/>
    <w:p>
      <w:pPr>
        <w:pStyle w:val="Heading2"/>
      </w:pPr>
      <w:r>
        <w:t xml:space="preserve">4. Payment Schedule</w:t>
      </w:r>
    </w:p>
    <w:p>
      <w:pPr>
        <w:pStyle w:val="FirstParagraph"/>
      </w:pPr>
      <w:r>
        <w:t xml:space="preserve">In line with standard commercial practice in</w:t>
      </w:r>
      <w:r>
        <w:t xml:space="preserve"> </w:t>
      </w:r>
      <w:r>
        <w:t xml:space="preserve">United Kingdom London</w:t>
      </w:r>
      <w:r>
        <w:t xml:space="preserve">, 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25% Deposit</w:t>
      </w:r>
      <w:r>
        <w:t xml:space="preserve"> </w:t>
      </w:r>
      <w:r>
        <w:t xml:space="preserve">(£8,750.00) – Due upon signed acceptance of this quotation to secure project scheduling.</w:t>
      </w:r>
    </w:p>
    <w:p>
      <w:pPr>
        <w:numPr>
          <w:ilvl w:val="0"/>
          <w:numId w:val="1002"/>
        </w:numPr>
        <w:pStyle w:val="Compact"/>
      </w:pPr>
      <w:r>
        <w:rPr>
          <w:bCs/>
          <w:b/>
        </w:rPr>
        <w:t xml:space="preserve">25% Milestone Payment</w:t>
      </w:r>
      <w:r>
        <w:t xml:space="preserve"> </w:t>
      </w:r>
      <w:r>
        <w:t xml:space="preserve">(£8,750.00) – Due upon approval of the final UI design deliverables (end of Week 6).</w:t>
      </w:r>
    </w:p>
    <w:p>
      <w:pPr>
        <w:numPr>
          <w:ilvl w:val="0"/>
          <w:numId w:val="1002"/>
        </w:numPr>
        <w:pStyle w:val="Compact"/>
      </w:pPr>
      <w:r>
        <w:rPr>
          <w:bCs/>
          <w:b/>
        </w:rPr>
        <w:t xml:space="preserve">25% Milestone Payment</w:t>
      </w:r>
      <w:r>
        <w:t xml:space="preserve"> </w:t>
      </w:r>
      <w:r>
        <w:t xml:space="preserve">(£8,750.00) – Due upon completion of development and entry into QA (end of Week 11).</w:t>
      </w:r>
    </w:p>
    <w:p>
      <w:pPr>
        <w:numPr>
          <w:ilvl w:val="0"/>
          <w:numId w:val="1002"/>
        </w:numPr>
        <w:pStyle w:val="Compact"/>
      </w:pPr>
      <w:r>
        <w:rPr>
          <w:bCs/>
          <w:b/>
        </w:rPr>
        <w:t xml:space="preserve">25% Final Payment</w:t>
      </w:r>
      <w:r>
        <w:t xml:space="preserve"> </w:t>
      </w:r>
      <w:r>
        <w:t xml:space="preserve">(£8,750.00) – Due upon successful production launch and handover (end of Week 13).</w:t>
      </w:r>
    </w:p>
    <w:p>
      <w:pPr>
        <w:pStyle w:val="FirstParagraph"/>
      </w:pPr>
      <w:r>
        <w:t xml:space="preserve">All payments are to be made by BACS bank transfer to the account details provided on our invoice. Invoices will be issued in accordance with UK tax legislation. Late payments will incur interest at the rate of 4% above the Bank of England base rate, as permitted under the Late Payment of Commercial Debts (Interest) Act 1998.</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a non-binding proposal until formally accepted in writing by both parties via signed contract.</w:t>
      </w:r>
    </w:p>
    <w:p>
      <w:pPr>
        <w:numPr>
          <w:ilvl w:val="0"/>
          <w:numId w:val="1003"/>
        </w:numPr>
        <w:pStyle w:val="Compact"/>
      </w:pPr>
      <w:r>
        <w:t xml:space="preserve">All intellectual property rights in the final deliverables shall transfer to the client upon receipt of full and final payment. Prior to that, all work-in-progress remains the property of PixelCraft Digital Studio Ltd.</w:t>
      </w:r>
    </w:p>
    <w:p>
      <w:pPr>
        <w:numPr>
          <w:ilvl w:val="0"/>
          <w:numId w:val="1003"/>
        </w:numPr>
        <w:pStyle w:val="Compact"/>
      </w:pPr>
      <w:r>
        <w:t xml:space="preserve">The</w:t>
      </w:r>
      <w:r>
        <w:t xml:space="preserve"> </w:t>
      </w:r>
      <w:r>
        <w:t xml:space="preserve">Web Designer</w:t>
      </w:r>
      <w:r>
        <w:t xml:space="preserve"> </w:t>
      </w:r>
      <w:r>
        <w:t xml:space="preserve">team is authorised to use the completed project in their professional portfolio and case studies, unless a written confidentiality agreement is executed.</w:t>
      </w:r>
    </w:p>
    <w:p>
      <w:pPr>
        <w:numPr>
          <w:ilvl w:val="0"/>
          <w:numId w:val="1003"/>
        </w:numPr>
        <w:pStyle w:val="Compact"/>
      </w:pPr>
      <w:r>
        <w:t xml:space="preserve">Any changes to the agreed scope of work beyond the included revision rounds will be subject to a separate change-order and additional cost estimate.</w:t>
      </w:r>
    </w:p>
    <w:p>
      <w:pPr>
        <w:numPr>
          <w:ilvl w:val="0"/>
          <w:numId w:val="1003"/>
        </w:numPr>
        <w:pStyle w:val="Compact"/>
      </w:pPr>
      <w:r>
        <w:t xml:space="preserve">This engagement is governed by the laws of England and Wales. Any disputes shall be subject to the exclusive jurisdiction of the courts of</w:t>
      </w:r>
      <w:r>
        <w:t xml:space="preserve"> </w:t>
      </w:r>
      <w:r>
        <w:t xml:space="preserve">United Kingdom London</w:t>
      </w:r>
      <w:r>
        <w:t xml:space="preserve">.</w:t>
      </w:r>
    </w:p>
    <w:p>
      <w:pPr>
        <w:numPr>
          <w:ilvl w:val="0"/>
          <w:numId w:val="1003"/>
        </w:numPr>
        <w:pStyle w:val="Compact"/>
      </w:pPr>
      <w:r>
        <w:t xml:space="preserve">PixelCraft Digital Studio Ltd carries Professional Indemnity Insurance of £5,000,000 and Public Liability Insurance of £10,000,000, as is standard for web design agencies operating in London.</w:t>
      </w:r>
    </w:p>
    <w:p>
      <w:pPr>
        <w:numPr>
          <w:ilvl w:val="0"/>
          <w:numId w:val="1003"/>
        </w:numPr>
        <w:pStyle w:val="Compact"/>
      </w:pPr>
      <w:r>
        <w:t xml:space="preserve">Data processing and storage will comply with the UK General Data Protection Regulation (UK GDPR) and the Data Protection Act 2018.</w:t>
      </w:r>
    </w:p>
    <w:bookmarkEnd w:id="27"/>
    <w:bookmarkStart w:id="28" w:name="acceptance"/>
    <w:p>
      <w:pPr>
        <w:pStyle w:val="Heading2"/>
      </w:pPr>
      <w:r>
        <w:t xml:space="preserve">6. Acceptance</w:t>
      </w:r>
    </w:p>
    <w:p>
      <w:pPr>
        <w:pStyle w:val="FirstParagraph"/>
      </w:pPr>
      <w:r>
        <w:t xml:space="preserve">By signing below, both parties confirm their agreement to the terms, scope, and pricing set out in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United Kingdom London</w:t>
      </w:r>
      <w:r>
        <w:t xml:space="preserve">.</w:t>
      </w:r>
    </w:p>
    <w:p>
      <w:pPr>
        <w:pStyle w:val="BodyText"/>
      </w:pPr>
      <w:r>
        <w:rPr>
          <w:bCs/>
          <w:b/>
        </w:rPr>
        <w:t xml:space="preserve">For PixelCraft Digital Studio Ltd</w:t>
      </w:r>
    </w:p>
    <w:p>
      <w:pPr>
        <w:pStyle w:val="BodyText"/>
      </w:pPr>
      <w:r>
        <w:t xml:space="preserve">Name: James Whitfield</w:t>
      </w:r>
    </w:p>
    <w:p>
      <w:pPr>
        <w:pStyle w:val="BodyText"/>
      </w:pPr>
      <w:r>
        <w:t xml:space="preserve">Title: Lead Web Designer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PixelCraft Digital Studio Ltd | 142 Shoreditch High Street, London E1 6JE, United Kingdom</w:t>
      </w:r>
    </w:p>
    <w:p>
      <w:pPr>
        <w:pStyle w:val="BodyText"/>
      </w:pPr>
      <w:r>
        <w:t xml:space="preserve">Registered in England &amp; Wales No. 09876543 | VAT GB 123 4567 89</w:t>
      </w:r>
    </w:p>
    <w:p>
      <w:pPr>
        <w:pStyle w:val="BodyText"/>
      </w:pPr>
      <w:r>
        <w:t xml:space="preserve">This Quotation Estimate is confidential and intended solely for the named client. Unauthorised reproduction or distribution is prohibited.</w:t>
      </w:r>
    </w:p>
    <w:p>
      <w:pPr>
        <w:pStyle w:val="BodyText"/>
      </w:pPr>
      <w:r>
        <w:t xml:space="preserve">© 2025 PixelCraft Digital Studio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Kingdom London</dc:title>
  <dc:creator/>
  <dc:language>en-GB</dc:language>
  <cp:keywords/>
  <dcterms:created xsi:type="dcterms:W3CDTF">2026-10-10T07:00:56Z</dcterms:created>
  <dcterms:modified xsi:type="dcterms:W3CDTF">2026-10-10T07:00:56Z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