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Web Designer Services</w:t>
      </w:r>
    </w:p>
    <w:p>
      <w:pPr>
        <w:pStyle w:val="BodyText"/>
      </w:pPr>
      <w:r>
        <w:t xml:space="preserve">Prepared for Clients in United States Houston, Texas</w:t>
      </w:r>
    </w:p>
    <w:p>
      <w:pPr>
        <w:pStyle w:val="BodyText"/>
      </w:pPr>
      <w:r>
        <w:t xml:space="preserve">Quotation Reference No: QTE-HOU-2025-04782</w:t>
      </w:r>
    </w:p>
    <w:p>
      <w:pPr>
        <w:pStyle w:val="BodyText"/>
      </w:pPr>
      <w:r>
        <w:t xml:space="preserve">Date of Issue: June 15, 2025  |  Valid Until: July 15, 2025</w:t>
      </w:r>
    </w:p>
    <w:bookmarkEnd w:id="20"/>
    <w:bookmarkStart w:id="21" w:name="prepared-by"/>
    <w:p>
      <w:pPr>
        <w:pStyle w:val="Heading3"/>
      </w:pPr>
      <w:r>
        <w:t xml:space="preserve">Prepared By</w:t>
      </w:r>
    </w:p>
    <w:p>
      <w:pPr>
        <w:pStyle w:val="FirstParagraph"/>
      </w:pPr>
      <w:r>
        <w:rPr>
          <w:bCs/>
          <w:b/>
        </w:rPr>
        <w:t xml:space="preserve">Apex Digital Design Studio</w:t>
      </w:r>
    </w:p>
    <w:p>
      <w:pPr>
        <w:pStyle w:val="BodyText"/>
      </w:pPr>
      <w:r>
        <w:t xml:space="preserve">1200 Main Street, Suite 450</w:t>
      </w:r>
    </w:p>
    <w:p>
      <w:pPr>
        <w:pStyle w:val="BodyText"/>
      </w:pPr>
      <w:r>
        <w:t xml:space="preserve">Houston, TX 77002, United States</w:t>
      </w:r>
    </w:p>
    <w:p>
      <w:pPr>
        <w:pStyle w:val="BodyText"/>
      </w:pPr>
      <w:r>
        <w:t xml:space="preserve">Phone: (713) 555-0147</w:t>
      </w:r>
    </w:p>
    <w:p>
      <w:pPr>
        <w:pStyle w:val="BodyText"/>
      </w:pPr>
      <w:r>
        <w:t xml:space="preserve">Email: estimates@apexdigitalhouston.com</w:t>
      </w:r>
    </w:p>
    <w:p>
      <w:pPr>
        <w:pStyle w:val="BodyText"/>
      </w:pPr>
      <w:r>
        <w:t xml:space="preserve">Tax ID: 84-2917365</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Street Address]</w:t>
      </w:r>
    </w:p>
    <w:p>
      <w:pPr>
        <w:pStyle w:val="BodyText"/>
      </w:pPr>
      <w:r>
        <w:t xml:space="preserve">Houston, TX [ZIP Code], United States</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[Client Phone Number]</w:t>
      </w:r>
    </w:p>
    <w:bookmarkEnd w:id="22"/>
    <w:p>
      <w:pPr>
        <w:pStyle w:val="BodyText"/>
      </w:pPr>
      <w:r>
        <w:t xml:space="preserve">1. Purpose of This Quotation Estimate</w:t>
      </w:r>
    </w:p>
    <w:p>
      <w:pPr>
        <w:pStyle w:val="BodyText"/>
      </w:pPr>
      <w:r>
        <w:t xml:space="preserve">This Quotation Estimate document has been prepared by Apex Digital Design Studio, a specialized Web Designer firm headquartered in United States Houston, Texas, to provide a comprehensive and transparent breakdown of costs associated with the design, development, and deployment of a professional website for the client. As a dedicated Web Designer operating within the Houston metropolitan area, we understand the unique digital landscape of the United States Houston market, including the competitive business environment, local SEO requirements, and the specific aesthetic preferences of Texas-based enterprises. This Quotation Estimate serves as a formal proposal and is intended to give the client full visibility into every line item, deliverable, and associated cost before any contractual commitment is made.</w:t>
      </w:r>
    </w:p>
    <w:p>
      <w:pPr>
        <w:pStyle w:val="BodyText"/>
      </w:pPr>
      <w:r>
        <w:t xml:space="preserve">2. Scope of Work – Web Designer Services</w:t>
      </w:r>
    </w:p>
    <w:p>
      <w:pPr>
        <w:pStyle w:val="BodyText"/>
      </w:pPr>
      <w:r>
        <w:t xml:space="preserve">The following scope outlines the complete set of services that our Web Designer team will deliver as part of this engagement. All work will be performed by certified professionals based in United States Houston, ensuring local accountability, in-person meetings when required, and alignment with Texas state business regulations.</w:t>
      </w:r>
    </w:p>
    <w:p>
      <w:pPr>
        <w:numPr>
          <w:ilvl w:val="0"/>
          <w:numId w:val="1001"/>
        </w:numPr>
        <w:pStyle w:val="Compact"/>
      </w:pPr>
      <w:r>
        <w:rPr>
          <w:bCs/>
          <w:b/>
        </w:rPr>
        <w:t xml:space="preserve">Discovery &amp; Strategy Session:</w:t>
      </w:r>
      <w:r>
        <w:t xml:space="preserve"> </w:t>
      </w:r>
      <w:r>
        <w:t xml:space="preserve">A two-hour on-site or virtual consultation in Houston to define brand identity, target audience, competitive positioning, and functional requirements for the website.</w:t>
      </w:r>
    </w:p>
    <w:p>
      <w:pPr>
        <w:numPr>
          <w:ilvl w:val="0"/>
          <w:numId w:val="1001"/>
        </w:numPr>
        <w:pStyle w:val="Compact"/>
      </w:pPr>
      <w:r>
        <w:rPr>
          <w:bCs/>
          <w:b/>
        </w:rPr>
        <w:t xml:space="preserve">Wireframing &amp; UX Architecture:</w:t>
      </w:r>
      <w:r>
        <w:t xml:space="preserve"> </w:t>
      </w:r>
      <w:r>
        <w:t xml:space="preserve">Creation of detailed wireframes for up to 12 unique page templates, including user flow diagrams and responsive layout plans optimized for desktop, tablet, and mobile devices.</w:t>
      </w:r>
    </w:p>
    <w:p>
      <w:pPr>
        <w:numPr>
          <w:ilvl w:val="0"/>
          <w:numId w:val="1001"/>
        </w:numPr>
        <w:pStyle w:val="Compact"/>
      </w:pPr>
      <w:r>
        <w:rPr>
          <w:bCs/>
          <w:b/>
        </w:rPr>
        <w:t xml:space="preserve">Visual Design &amp; Branding:</w:t>
      </w:r>
      <w:r>
        <w:t xml:space="preserve"> </w:t>
      </w:r>
      <w:r>
        <w:t xml:space="preserve">Custom graphic design by our senior Web Designer, including color palette selection, typography system, logo refinement, iconography, and hero imagery direction. All design assets will be delivered in source formats (AI, PSD, SVG).</w:t>
      </w:r>
    </w:p>
    <w:p>
      <w:pPr>
        <w:numPr>
          <w:ilvl w:val="0"/>
          <w:numId w:val="1001"/>
        </w:numPr>
        <w:pStyle w:val="Compact"/>
      </w:pPr>
      <w:r>
        <w:rPr>
          <w:bCs/>
          <w:b/>
        </w:rPr>
        <w:t xml:space="preserve">Front-End Development:</w:t>
      </w:r>
      <w:r>
        <w:t xml:space="preserve"> </w:t>
      </w:r>
      <w:r>
        <w:t xml:space="preserve">Hand-coded HTML5, CSS3, and JavaScript implementation of all designed pages. The Web Designer will ensure cross-browser compatibility, WCAG 2.1 AA accessibility compliance, and a page load speed under 2.5 seconds.</w:t>
      </w:r>
    </w:p>
    <w:p>
      <w:pPr>
        <w:numPr>
          <w:ilvl w:val="0"/>
          <w:numId w:val="1001"/>
        </w:numPr>
        <w:pStyle w:val="Compact"/>
      </w:pPr>
      <w:r>
        <w:rPr>
          <w:bCs/>
          <w:b/>
        </w:rPr>
        <w:t xml:space="preserve">Back-End &amp; CMS Integration:</w:t>
      </w:r>
      <w:r>
        <w:t xml:space="preserve"> </w:t>
      </w:r>
      <w:r>
        <w:t xml:space="preserve">Setup and configuration of a Content Management System (WordPress, Webflow, or custom) so the client can independently update text, images, and blog content without requiring ongoing Web Designer intervention.</w:t>
      </w:r>
    </w:p>
    <w:p>
      <w:pPr>
        <w:numPr>
          <w:ilvl w:val="0"/>
          <w:numId w:val="1001"/>
        </w:numPr>
        <w:pStyle w:val="Compact"/>
      </w:pPr>
      <w:r>
        <w:rPr>
          <w:bCs/>
          <w:b/>
        </w:rPr>
        <w:t xml:space="preserve">Local SEO Foundation:</w:t>
      </w:r>
      <w:r>
        <w:t xml:space="preserve"> </w:t>
      </w:r>
      <w:r>
        <w:t xml:space="preserve">On-page SEO optimization tailored to United States Houston search behavior, including meta tags, schema markup, Google Business Profile integration, and local keyword strategy for Houston-area search terms.</w:t>
      </w:r>
    </w:p>
    <w:p>
      <w:pPr>
        <w:numPr>
          <w:ilvl w:val="0"/>
          <w:numId w:val="1001"/>
        </w:numPr>
        <w:pStyle w:val="Compact"/>
      </w:pPr>
      <w:r>
        <w:rPr>
          <w:bCs/>
          <w:b/>
        </w:rPr>
        <w:t xml:space="preserve">E-Commerce Module (Optional):</w:t>
      </w:r>
      <w:r>
        <w:t xml:space="preserve"> </w:t>
      </w:r>
      <w:r>
        <w:t xml:space="preserve">Integration of a shopping cart, payment gateway (Stripe, PayPal, or Square), product catalog management, and order notification system if the client requires online sales functionality.</w:t>
      </w:r>
    </w:p>
    <w:p>
      <w:pPr>
        <w:numPr>
          <w:ilvl w:val="0"/>
          <w:numId w:val="1001"/>
        </w:numPr>
        <w:pStyle w:val="Compact"/>
      </w:pPr>
      <w:r>
        <w:rPr>
          <w:bCs/>
          <w:b/>
        </w:rPr>
        <w:t xml:space="preserve">Quality Assurance &amp; Testing:</w:t>
      </w:r>
      <w:r>
        <w:t xml:space="preserve"> </w:t>
      </w:r>
      <w:r>
        <w:t xml:space="preserve">Comprehensive cross-device testing, security audit, SSL certificate installation, and performance benchmarking conducted by our Web Designer QA team.</w:t>
      </w:r>
    </w:p>
    <w:p>
      <w:pPr>
        <w:numPr>
          <w:ilvl w:val="0"/>
          <w:numId w:val="1001"/>
        </w:numPr>
        <w:pStyle w:val="Compact"/>
      </w:pPr>
      <w:r>
        <w:rPr>
          <w:bCs/>
          <w:b/>
        </w:rPr>
        <w:t xml:space="preserve">Deployment &amp; Training:</w:t>
      </w:r>
      <w:r>
        <w:t xml:space="preserve"> </w:t>
      </w:r>
      <w:r>
        <w:t xml:space="preserve">Domain configuration, hosting setup (client-provided or our recommended Houston-based hosting partner), DNS migration, and a 90-minute training session for the client's internal team.</w:t>
      </w:r>
    </w:p>
    <w:p>
      <w:pPr>
        <w:numPr>
          <w:ilvl w:val="0"/>
          <w:numId w:val="1001"/>
        </w:numPr>
        <w:pStyle w:val="Compact"/>
      </w:pPr>
      <w:r>
        <w:rPr>
          <w:bCs/>
          <w:b/>
        </w:rPr>
        <w:t xml:space="preserve">Post-Launch Support:</w:t>
      </w:r>
      <w:r>
        <w:t xml:space="preserve"> </w:t>
      </w:r>
      <w:r>
        <w:t xml:space="preserve">30 days of complimentary bug fixes, minor content adjustments, and technical support from the assigned Web Designer following the go-live date.</w:t>
      </w:r>
    </w:p>
    <w:p>
      <w:pPr>
        <w:pStyle w:val="FirstParagraph"/>
      </w:pPr>
      <w:r>
        <w:t xml:space="preserve">3. Quotation Estimate –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Est. Hours</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Discovery, Strategy &amp; Requirements Workshop</w:t>
            </w:r>
          </w:p>
        </w:tc>
        <w:tc>
          <w:tcPr/>
          <w:p>
            <w:pPr>
              <w:pStyle w:val="Compact"/>
              <w:jc w:val="left"/>
            </w:pPr>
            <w:r>
              <w:t xml:space="preserve">8 hrs</w:t>
            </w:r>
          </w:p>
        </w:tc>
        <w:tc>
          <w:tcPr/>
          <w:p>
            <w:pPr>
              <w:pStyle w:val="Compact"/>
              <w:jc w:val="left"/>
            </w:pPr>
            <w:r>
              <w:t xml:space="preserve">$125/hr</w:t>
            </w:r>
          </w:p>
        </w:tc>
        <w:tc>
          <w:tcPr/>
          <w:p>
            <w:pPr>
              <w:pStyle w:val="Compact"/>
              <w:jc w:val="left"/>
            </w:pPr>
            <w:r>
              <w:t xml:space="preserve">$1,000.00</w:t>
            </w:r>
          </w:p>
        </w:tc>
      </w:tr>
      <w:tr>
        <w:tc>
          <w:tcPr/>
          <w:p>
            <w:pPr>
              <w:pStyle w:val="Compact"/>
              <w:jc w:val="left"/>
            </w:pPr>
            <w:r>
              <w:t xml:space="preserve">2</w:t>
            </w:r>
          </w:p>
        </w:tc>
        <w:tc>
          <w:tcPr/>
          <w:p>
            <w:pPr>
              <w:pStyle w:val="Compact"/>
              <w:jc w:val="left"/>
            </w:pPr>
            <w:r>
              <w:t xml:space="preserve">Wireframing &amp; UX Architecture (12 pages)</w:t>
            </w:r>
          </w:p>
        </w:tc>
        <w:tc>
          <w:tcPr/>
          <w:p>
            <w:pPr>
              <w:pStyle w:val="Compact"/>
              <w:jc w:val="left"/>
            </w:pPr>
            <w:r>
              <w:t xml:space="preserve">24 hrs</w:t>
            </w:r>
          </w:p>
        </w:tc>
        <w:tc>
          <w:tcPr/>
          <w:p>
            <w:pPr>
              <w:pStyle w:val="Compact"/>
              <w:jc w:val="left"/>
            </w:pPr>
            <w:r>
              <w:t xml:space="preserve">$110/hr</w:t>
            </w:r>
          </w:p>
        </w:tc>
        <w:tc>
          <w:tcPr/>
          <w:p>
            <w:pPr>
              <w:pStyle w:val="Compact"/>
              <w:jc w:val="left"/>
            </w:pPr>
            <w:r>
              <w:t xml:space="preserve">$2,640.00</w:t>
            </w:r>
          </w:p>
        </w:tc>
      </w:tr>
      <w:tr>
        <w:tc>
          <w:tcPr/>
          <w:p>
            <w:pPr>
              <w:pStyle w:val="Compact"/>
              <w:jc w:val="left"/>
            </w:pPr>
            <w:r>
              <w:t xml:space="preserve">3</w:t>
            </w:r>
          </w:p>
        </w:tc>
        <w:tc>
          <w:tcPr/>
          <w:p>
            <w:pPr>
              <w:pStyle w:val="Compact"/>
              <w:jc w:val="left"/>
            </w:pPr>
            <w:r>
              <w:t xml:space="preserve">Visual Design, Branding &amp; Asset Creation</w:t>
            </w:r>
          </w:p>
        </w:tc>
        <w:tc>
          <w:tcPr/>
          <w:p>
            <w:pPr>
              <w:pStyle w:val="Compact"/>
              <w:jc w:val="left"/>
            </w:pPr>
            <w:r>
              <w:t xml:space="preserve">40 hrs</w:t>
            </w:r>
          </w:p>
        </w:tc>
        <w:tc>
          <w:tcPr/>
          <w:p>
            <w:pPr>
              <w:pStyle w:val="Compact"/>
              <w:jc w:val="left"/>
            </w:pPr>
            <w:r>
              <w:t xml:space="preserve">$130/hr</w:t>
            </w:r>
          </w:p>
        </w:tc>
        <w:tc>
          <w:tcPr/>
          <w:p>
            <w:pPr>
              <w:pStyle w:val="Compact"/>
              <w:jc w:val="left"/>
            </w:pPr>
            <w:r>
              <w:t xml:space="preserve">$5,200.00</w:t>
            </w:r>
          </w:p>
        </w:tc>
      </w:tr>
      <w:tr>
        <w:tc>
          <w:tcPr/>
          <w:p>
            <w:pPr>
              <w:pStyle w:val="Compact"/>
              <w:jc w:val="left"/>
            </w:pPr>
            <w:r>
              <w:t xml:space="preserve">4</w:t>
            </w:r>
          </w:p>
        </w:tc>
        <w:tc>
          <w:tcPr/>
          <w:p>
            <w:pPr>
              <w:pStyle w:val="Compact"/>
              <w:jc w:val="left"/>
            </w:pPr>
            <w:r>
              <w:t xml:space="preserve">Front-End Development &amp; Responsive Coding</w:t>
            </w:r>
          </w:p>
        </w:tc>
        <w:tc>
          <w:tcPr/>
          <w:p>
            <w:pPr>
              <w:pStyle w:val="Compact"/>
              <w:jc w:val="left"/>
            </w:pPr>
            <w:r>
              <w:t xml:space="preserve">60 hrs</w:t>
            </w:r>
          </w:p>
        </w:tc>
        <w:tc>
          <w:tcPr/>
          <w:p>
            <w:pPr>
              <w:pStyle w:val="Compact"/>
              <w:jc w:val="left"/>
            </w:pPr>
            <w:r>
              <w:t xml:space="preserve">$120/hr</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Back-End Setup &amp; CMS Configuration</w:t>
            </w:r>
          </w:p>
        </w:tc>
        <w:tc>
          <w:tcPr/>
          <w:p>
            <w:pPr>
              <w:pStyle w:val="Compact"/>
              <w:jc w:val="left"/>
            </w:pPr>
            <w:r>
              <w:t xml:space="preserve">30 hrs</w:t>
            </w:r>
          </w:p>
        </w:tc>
        <w:tc>
          <w:tcPr/>
          <w:p>
            <w:pPr>
              <w:pStyle w:val="Compact"/>
              <w:jc w:val="left"/>
            </w:pPr>
            <w:r>
              <w:t xml:space="preserve">$115/hr</w:t>
            </w:r>
          </w:p>
        </w:tc>
        <w:tc>
          <w:tcPr/>
          <w:p>
            <w:pPr>
              <w:pStyle w:val="Compact"/>
              <w:jc w:val="left"/>
            </w:pPr>
            <w:r>
              <w:t xml:space="preserve">$3,450.00</w:t>
            </w:r>
          </w:p>
        </w:tc>
      </w:tr>
      <w:tr>
        <w:tc>
          <w:tcPr/>
          <w:p>
            <w:pPr>
              <w:pStyle w:val="Compact"/>
              <w:jc w:val="left"/>
            </w:pPr>
            <w:r>
              <w:t xml:space="preserve">6</w:t>
            </w:r>
          </w:p>
        </w:tc>
        <w:tc>
          <w:tcPr/>
          <w:p>
            <w:pPr>
              <w:pStyle w:val="Compact"/>
              <w:jc w:val="left"/>
            </w:pPr>
            <w:r>
              <w:t xml:space="preserve">Local SEO Foundation (Houston, TX Focus)</w:t>
            </w:r>
          </w:p>
        </w:tc>
        <w:tc>
          <w:tcPr/>
          <w:p>
            <w:pPr>
              <w:pStyle w:val="Compact"/>
              <w:jc w:val="left"/>
            </w:pPr>
            <w:r>
              <w:t xml:space="preserve">16 hrs</w:t>
            </w:r>
          </w:p>
        </w:tc>
        <w:tc>
          <w:tcPr/>
          <w:p>
            <w:pPr>
              <w:pStyle w:val="Compact"/>
              <w:jc w:val="left"/>
            </w:pPr>
            <w:r>
              <w:t xml:space="preserve">$125/hr</w:t>
            </w:r>
          </w:p>
        </w:tc>
        <w:tc>
          <w:tcPr/>
          <w:p>
            <w:pPr>
              <w:pStyle w:val="Compact"/>
              <w:jc w:val="left"/>
            </w:pPr>
            <w:r>
              <w:t xml:space="preserve">$2,000.00</w:t>
            </w:r>
          </w:p>
        </w:tc>
      </w:tr>
      <w:tr>
        <w:tc>
          <w:tcPr/>
          <w:p>
            <w:pPr>
              <w:pStyle w:val="Compact"/>
              <w:jc w:val="left"/>
            </w:pPr>
            <w:r>
              <w:t xml:space="preserve">7</w:t>
            </w:r>
          </w:p>
        </w:tc>
        <w:tc>
          <w:tcPr/>
          <w:p>
            <w:pPr>
              <w:pStyle w:val="Compact"/>
              <w:jc w:val="left"/>
            </w:pPr>
            <w:r>
              <w:t xml:space="preserve">E-Commerce Module Integration (Optional)</w:t>
            </w:r>
          </w:p>
        </w:tc>
        <w:tc>
          <w:tcPr/>
          <w:p>
            <w:pPr>
              <w:pStyle w:val="Compact"/>
              <w:jc w:val="left"/>
            </w:pPr>
            <w:r>
              <w:t xml:space="preserve">35 hrs</w:t>
            </w:r>
          </w:p>
        </w:tc>
        <w:tc>
          <w:tcPr/>
          <w:p>
            <w:pPr>
              <w:pStyle w:val="Compact"/>
              <w:jc w:val="left"/>
            </w:pPr>
            <w:r>
              <w:t xml:space="preserve">$120/hr</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QA Testing, Security &amp; Performance Optimization</w:t>
            </w:r>
          </w:p>
        </w:tc>
        <w:tc>
          <w:tcPr/>
          <w:p>
            <w:pPr>
              <w:pStyle w:val="Compact"/>
              <w:jc w:val="left"/>
            </w:pPr>
            <w:r>
              <w:t xml:space="preserve">18 hrs</w:t>
            </w:r>
          </w:p>
        </w:tc>
        <w:tc>
          <w:tcPr/>
          <w:p>
            <w:pPr>
              <w:pStyle w:val="Compact"/>
              <w:jc w:val="left"/>
            </w:pPr>
            <w:r>
              <w:t xml:space="preserve">$110/hr</w:t>
            </w:r>
          </w:p>
        </w:tc>
        <w:tc>
          <w:tcPr/>
          <w:p>
            <w:pPr>
              <w:pStyle w:val="Compact"/>
              <w:jc w:val="left"/>
            </w:pPr>
            <w:r>
              <w:t xml:space="preserve">$1,980.00</w:t>
            </w:r>
          </w:p>
        </w:tc>
      </w:tr>
      <w:tr>
        <w:tc>
          <w:tcPr/>
          <w:p>
            <w:pPr>
              <w:pStyle w:val="Compact"/>
              <w:jc w:val="left"/>
            </w:pPr>
            <w:r>
              <w:t xml:space="preserve">9</w:t>
            </w:r>
          </w:p>
        </w:tc>
        <w:tc>
          <w:tcPr/>
          <w:p>
            <w:pPr>
              <w:pStyle w:val="Compact"/>
              <w:jc w:val="left"/>
            </w:pPr>
            <w:r>
              <w:t xml:space="preserve">Deployment, Hosting Setup &amp; Client Training</w:t>
            </w:r>
          </w:p>
        </w:tc>
        <w:tc>
          <w:tcPr/>
          <w:p>
            <w:pPr>
              <w:pStyle w:val="Compact"/>
              <w:jc w:val="left"/>
            </w:pPr>
            <w:r>
              <w:t xml:space="preserve">10 hrs</w:t>
            </w:r>
          </w:p>
        </w:tc>
        <w:tc>
          <w:tcPr/>
          <w:p>
            <w:pPr>
              <w:pStyle w:val="Compact"/>
              <w:jc w:val="left"/>
            </w:pPr>
            <w:r>
              <w:t xml:space="preserve">$125/hr</w:t>
            </w:r>
          </w:p>
        </w:tc>
        <w:tc>
          <w:tcPr/>
          <w:p>
            <w:pPr>
              <w:pStyle w:val="Compact"/>
              <w:jc w:val="left"/>
            </w:pPr>
            <w:r>
              <w:t xml:space="preserve">$1,250.00</w:t>
            </w:r>
          </w:p>
        </w:tc>
      </w:tr>
      <w:tr>
        <w:tc>
          <w:tcPr/>
          <w:p>
            <w:pPr>
              <w:pStyle w:val="Compact"/>
              <w:jc w:val="left"/>
            </w:pPr>
            <w:r>
              <w:t xml:space="preserve">10</w:t>
            </w:r>
          </w:p>
        </w:tc>
        <w:tc>
          <w:tcPr/>
          <w:p>
            <w:pPr>
              <w:pStyle w:val="Compact"/>
              <w:jc w:val="left"/>
            </w:pPr>
            <w:r>
              <w:t xml:space="preserve">30-Day Post-Launch Support &amp; Revisions</w:t>
            </w:r>
          </w:p>
        </w:tc>
        <w:tc>
          <w:tcPr/>
          <w:p>
            <w:pPr>
              <w:pStyle w:val="Compact"/>
              <w:jc w:val="left"/>
            </w:pPr>
            <w:r>
              <w:t xml:space="preserve">12 hrs</w:t>
            </w:r>
          </w:p>
        </w:tc>
        <w:tc>
          <w:tcPr/>
          <w:p>
            <w:pPr>
              <w:pStyle w:val="Compact"/>
              <w:jc w:val="left"/>
            </w:pPr>
            <w:r>
              <w:t xml:space="preserve">$100/hr</w:t>
            </w:r>
          </w:p>
        </w:tc>
        <w:tc>
          <w:tcPr/>
          <w:p>
            <w:pPr>
              <w:pStyle w:val="Compact"/>
              <w:jc w:val="left"/>
            </w:pPr>
            <w:r>
              <w:t xml:space="preserve">$1,200.00</w:t>
            </w:r>
          </w:p>
        </w:tc>
      </w:tr>
      <w:tr>
        <w:tc>
          <w:tcPr>
            <w:gridSpan w:val="4"/>
          </w:tcPr>
          <w:p>
            <w:pPr>
              <w:pStyle w:val="Compact"/>
              <w:jc w:val="right"/>
            </w:pPr>
            <w:r>
              <w:t xml:space="preserve">Subtotal (All Services)</w:t>
            </w:r>
          </w:p>
        </w:tc>
        <w:tc>
          <w:tcPr/>
          <w:p>
            <w:pPr>
              <w:pStyle w:val="Compact"/>
              <w:jc w:val="left"/>
            </w:pPr>
            <w:r>
              <w:t xml:space="preserve">$30,120.00</w:t>
            </w:r>
          </w:p>
        </w:tc>
      </w:tr>
      <w:tr>
        <w:tc>
          <w:tcPr>
            <w:gridSpan w:val="4"/>
          </w:tcPr>
          <w:p>
            <w:pPr>
              <w:pStyle w:val="Compact"/>
              <w:jc w:val="right"/>
            </w:pPr>
            <w:r>
              <w:t xml:space="preserve">Texas Sales Tax (8.25% – Harris County, Houston)</w:t>
            </w:r>
          </w:p>
        </w:tc>
        <w:tc>
          <w:tcPr/>
          <w:p>
            <w:pPr>
              <w:pStyle w:val="Compact"/>
              <w:jc w:val="left"/>
            </w:pPr>
            <w:r>
              <w:t xml:space="preserve">$2,484.90</w:t>
            </w:r>
          </w:p>
        </w:tc>
      </w:tr>
      <w:tr>
        <w:tc>
          <w:tcPr>
            <w:gridSpan w:val="4"/>
          </w:tcPr>
          <w:p>
            <w:pPr>
              <w:pStyle w:val="Compact"/>
              <w:jc w:val="right"/>
            </w:pPr>
            <w:r>
              <w:rPr>
                <w:bCs/>
                <w:b/>
              </w:rPr>
              <w:t xml:space="preserve">GRAND TOTAL (USD)</w:t>
            </w:r>
          </w:p>
        </w:tc>
        <w:tc>
          <w:tcPr/>
          <w:p>
            <w:pPr>
              <w:pStyle w:val="Compact"/>
              <w:jc w:val="left"/>
            </w:pPr>
            <w:r>
              <w:rPr>
                <w:bCs/>
                <w:b/>
              </w:rPr>
              <w:t xml:space="preserve">$32,604.90</w:t>
            </w:r>
          </w:p>
        </w:tc>
      </w:tr>
    </w:tbl>
    <w:p>
      <w:pPr>
        <w:pStyle w:val="BodyText"/>
      </w:pPr>
      <w:r>
        <w:t xml:space="preserve">4. Payment Schedule</w:t>
      </w:r>
    </w:p>
    <w:p>
      <w:pPr>
        <w:pStyle w:val="BodyText"/>
      </w:pPr>
      <w:r>
        <w:t xml:space="preserve">This Quotation Estimate from our Web Designer studio in United States Houston is structured with the following milestone-based payment plan to ensure mutual accountability and cash-flow alignment:</w:t>
      </w:r>
    </w:p>
    <w:p>
      <w:pPr>
        <w:numPr>
          <w:ilvl w:val="0"/>
          <w:numId w:val="1002"/>
        </w:numPr>
        <w:pStyle w:val="Compact"/>
      </w:pPr>
      <w:r>
        <w:rPr>
          <w:bCs/>
          <w:b/>
        </w:rPr>
        <w:t xml:space="preserve">30% Deposit ($9,781.47):</w:t>
      </w:r>
      <w:r>
        <w:t xml:space="preserve"> </w:t>
      </w:r>
      <w:r>
        <w:t xml:space="preserve">Due upon signed acceptance of this Quotation Estimate to initiate the Discovery phase.</w:t>
      </w:r>
    </w:p>
    <w:p>
      <w:pPr>
        <w:numPr>
          <w:ilvl w:val="0"/>
          <w:numId w:val="1002"/>
        </w:numPr>
        <w:pStyle w:val="Compact"/>
      </w:pPr>
      <w:r>
        <w:rPr>
          <w:bCs/>
          <w:b/>
        </w:rPr>
        <w:t xml:space="preserve">30% Mid-Project ($9,781.47):</w:t>
      </w:r>
      <w:r>
        <w:t xml:space="preserve"> </w:t>
      </w:r>
      <w:r>
        <w:t xml:space="preserve">Due upon approval of final visual designs and commencement of development.</w:t>
      </w:r>
    </w:p>
    <w:p>
      <w:pPr>
        <w:numPr>
          <w:ilvl w:val="0"/>
          <w:numId w:val="1002"/>
        </w:numPr>
        <w:pStyle w:val="Compact"/>
      </w:pPr>
      <w:r>
        <w:rPr>
          <w:bCs/>
          <w:b/>
        </w:rPr>
        <w:t xml:space="preserve">30% Pre-Launch ($9,781.47):</w:t>
      </w:r>
      <w:r>
        <w:t xml:space="preserve"> </w:t>
      </w:r>
      <w:r>
        <w:t xml:space="preserve">Due upon completion of QA testing and prior to deployment.</w:t>
      </w:r>
    </w:p>
    <w:p>
      <w:pPr>
        <w:numPr>
          <w:ilvl w:val="0"/>
          <w:numId w:val="1002"/>
        </w:numPr>
        <w:pStyle w:val="Compact"/>
      </w:pPr>
      <w:r>
        <w:rPr>
          <w:bCs/>
          <w:b/>
        </w:rPr>
        <w:t xml:space="preserve">10% Final ($3,260.49):</w:t>
      </w:r>
      <w:r>
        <w:t xml:space="preserve"> </w:t>
      </w:r>
      <w:r>
        <w:t xml:space="preserve">Due within 14 days of the official go-live date and delivery of all source files.</w:t>
      </w:r>
    </w:p>
    <w:p>
      <w:pPr>
        <w:pStyle w:val="FirstParagraph"/>
      </w:pPr>
      <w:r>
        <w:t xml:space="preserve">5. Terms &amp; Conditions</w:t>
      </w:r>
    </w:p>
    <w:p>
      <w:pPr>
        <w:numPr>
          <w:ilvl w:val="0"/>
          <w:numId w:val="1003"/>
        </w:numPr>
        <w:pStyle w:val="Compact"/>
      </w:pPr>
      <w:r>
        <w:t xml:space="preserve">This Quotation Estimate is valid for thirty (30) calendar days from the date of issue. After the expiration date, the Web Designer reserves the right to revise pricing due to market fluctuations, resource availability, or changes in project scope.</w:t>
      </w:r>
    </w:p>
    <w:p>
      <w:pPr>
        <w:numPr>
          <w:ilvl w:val="0"/>
          <w:numId w:val="1003"/>
        </w:numPr>
        <w:pStyle w:val="Compact"/>
      </w:pPr>
      <w:r>
        <w:t xml:space="preserve">All rates quoted are in United States Dollars (USD) and are subject to the applicable Texas state and Harris County sales tax as calculated in Section 3. No additional federal or local surcharges will apply.</w:t>
      </w:r>
    </w:p>
    <w:p>
      <w:pPr>
        <w:numPr>
          <w:ilvl w:val="0"/>
          <w:numId w:val="1003"/>
        </w:numPr>
        <w:pStyle w:val="Compact"/>
      </w:pPr>
      <w:r>
        <w:t xml:space="preserve">The Web Designer will not commence any work until the initial 30% deposit has been received in full via bank transfer, certified check, or approved payment platform.</w:t>
      </w:r>
    </w:p>
    <w:p>
      <w:pPr>
        <w:numPr>
          <w:ilvl w:val="0"/>
          <w:numId w:val="1003"/>
        </w:numPr>
        <w:pStyle w:val="Compact"/>
      </w:pPr>
      <w:r>
        <w:t xml:space="preserve">Any changes to the scope of work beyond the parameters defined in Section 2 will require a written change order signed by both parties. Additional hours will be billed at the standard Web Designer rate of $125/hour.</w:t>
      </w:r>
    </w:p>
    <w:p>
      <w:pPr>
        <w:numPr>
          <w:ilvl w:val="0"/>
          <w:numId w:val="1003"/>
        </w:numPr>
        <w:pStyle w:val="Compact"/>
      </w:pPr>
      <w:r>
        <w:t xml:space="preserve">All intellectual property, including but not limited to design files, source code, and brand assets, will transfer to the client upon receipt of the final 10% payment. Until such time, the Web Designer retains full ownership.</w:t>
      </w:r>
    </w:p>
    <w:p>
      <w:pPr>
        <w:numPr>
          <w:ilvl w:val="0"/>
          <w:numId w:val="1003"/>
        </w:numPr>
        <w:pStyle w:val="Compact"/>
      </w:pPr>
      <w:r>
        <w:t xml:space="preserve">The Web Designer guarantees a 99.9% uptime for the deployed website during the 30-day support window. Any downtime exceeding 4 hours will be credited at the hourly rate specified in this Quotation Estimate.</w:t>
      </w:r>
    </w:p>
    <w:p>
      <w:pPr>
        <w:numPr>
          <w:ilvl w:val="0"/>
          <w:numId w:val="1003"/>
        </w:numPr>
        <w:pStyle w:val="Compact"/>
      </w:pPr>
      <w:r>
        <w:t xml:space="preserve">Both parties agree to resolve any disputes arising from this Quotation Estimate through mediation in the jurisdiction of Harris County, United States Houston, Texas, in accordance with Texas state law.</w:t>
      </w:r>
    </w:p>
    <w:p>
      <w:pPr>
        <w:numPr>
          <w:ilvl w:val="0"/>
          <w:numId w:val="1003"/>
        </w:numPr>
        <w:pStyle w:val="Compact"/>
      </w:pPr>
      <w:r>
        <w:t xml:space="preserve">Confidentiality: All client data, business plans, and proprietary information shared during the engagement will be treated as strictly confidential by the Web Designer and will not be disclosed to third parties without written consent.</w:t>
      </w:r>
    </w:p>
    <w:p>
      <w:pPr>
        <w:pStyle w:val="FirstParagraph"/>
      </w:pPr>
      <w:r>
        <w:t xml:space="preserve">6. Acceptance &amp; Authorization</w:t>
      </w:r>
    </w:p>
    <w:p>
      <w:pPr>
        <w:pStyle w:val="BodyText"/>
      </w:pPr>
      <w:r>
        <w:t xml:space="preserve">By signing below, the client acknowledges that this Quotation Estimate has been reviewed in its entirety, that all terms, conditions, and cost breakdowns are understood and accepted, and that the Web Designer is authorized to begin the project upon receipt of the initial deposit. This document constitutes a binding agreement between the parties for the services described herein.</w:t>
      </w:r>
    </w:p>
    <w:p>
      <w:pPr>
        <w:pStyle w:val="BodyText"/>
      </w:pPr>
      <w:r>
        <w:rPr>
          <w:bCs/>
          <w:b/>
        </w:rPr>
        <w:t xml:space="preserve">For Apex Digital Design Studio (Web Designer)</w:t>
      </w:r>
    </w:p>
    <w:p>
      <w:pPr>
        <w:pStyle w:val="BodyText"/>
      </w:pPr>
      <w:r>
        <w:t xml:space="preserve">Signature: ___________________________</w:t>
      </w:r>
    </w:p>
    <w:p>
      <w:pPr>
        <w:pStyle w:val="BodyText"/>
      </w:pPr>
      <w:r>
        <w:t xml:space="preserve">Name: Marcus T. Caldwell</w:t>
      </w:r>
    </w:p>
    <w:p>
      <w:pPr>
        <w:pStyle w:val="BodyText"/>
      </w:pPr>
      <w:r>
        <w:t xml:space="preserve">Title: Lead Web Designer &amp; Principal</w:t>
      </w:r>
    </w:p>
    <w:p>
      <w:pPr>
        <w:pStyle w:val="BodyText"/>
      </w:pPr>
      <w:r>
        <w:t xml:space="preserve">Date: ___________________________</w:t>
      </w:r>
    </w:p>
    <w:p>
      <w:pPr>
        <w:pStyle w:val="BodyText"/>
      </w:pPr>
      <w:r>
        <w:rPr>
          <w:bCs/>
          <w:b/>
        </w:rPr>
        <w:t xml:space="preserve">For the Client</w:t>
      </w:r>
    </w:p>
    <w:p>
      <w:pPr>
        <w:pStyle w:val="BodyText"/>
      </w:pPr>
      <w:r>
        <w:t xml:space="preserve">Signature: ___________________________</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Apex Digital Design Studio • 1200 Main Street, Suite 450, Houston, TX 77002, United States</w:t>
      </w:r>
    </w:p>
    <w:p>
      <w:pPr>
        <w:pStyle w:val="BodyText"/>
      </w:pPr>
      <w:r>
        <w:t xml:space="preserve">This Quotation Estimate was generated on June 15, 2025. For questions or revisions, contact estimates@apexdigitalhouston.com or call (713) 555-0147.</w:t>
      </w:r>
    </w:p>
    <w:p>
      <w:pPr>
        <w:pStyle w:val="BodyText"/>
      </w:pPr>
      <w:r>
        <w:t xml:space="preserve">© 2025 Apex Digital Design Studio. All rights reserved. | Web Designer Services | United States Houston, TX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United States Houston</dc:title>
  <dc:creator/>
  <dc:language>en</dc:language>
  <cp:keywords/>
  <dcterms:created xsi:type="dcterms:W3CDTF">2026-10-10T04:08:40Z</dcterms:created>
  <dcterms:modified xsi:type="dcterms:W3CDTF">2026-10-10T04:08:40Z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