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quotation-estimate"/>
    <w:p>
      <w:pPr>
        <w:pStyle w:val="Heading1"/>
      </w:pPr>
      <w:r>
        <w:t xml:space="preserve">QUOTATION ESTIMATE</w:t>
      </w:r>
    </w:p>
    <w:p>
      <w:pPr>
        <w:pStyle w:val="FirstParagraph"/>
      </w:pPr>
      <w:r>
        <w:t xml:space="preserve">Professional Web Designer Services | United States Los Angeles</w:t>
      </w:r>
    </w:p>
    <w:bookmarkEnd w:id="20"/>
    <w:bookmarkStart w:id="21" w:name="from-service-provider"/>
    <w:p>
      <w:pPr>
        <w:pStyle w:val="Heading3"/>
      </w:pPr>
      <w:r>
        <w:t xml:space="preserve">From (Service Provider):</w:t>
      </w:r>
    </w:p>
    <w:p>
      <w:pPr>
        <w:pStyle w:val="FirstParagraph"/>
      </w:pPr>
      <w:r>
        <w:t xml:space="preserve">PixelCraft Digital Studio LLC</w:t>
      </w:r>
    </w:p>
    <w:p>
      <w:pPr>
        <w:pStyle w:val="BodyText"/>
      </w:pPr>
      <w:r>
        <w:t xml:space="preserve">1200 Wilshire Boulevard, Suite 450</w:t>
      </w:r>
    </w:p>
    <w:p>
      <w:pPr>
        <w:pStyle w:val="BodyText"/>
      </w:pPr>
      <w:r>
        <w:t xml:space="preserve">Los Angeles, California 90017</w:t>
      </w:r>
    </w:p>
    <w:p>
      <w:pPr>
        <w:pStyle w:val="BodyText"/>
      </w:pPr>
      <w:r>
        <w:t xml:space="preserve">United States</w:t>
      </w:r>
    </w:p>
    <w:p>
      <w:pPr>
        <w:pStyle w:val="BodyText"/>
      </w:pPr>
      <w:r>
        <w:t xml:space="preserve">Phone: (213) 555-0187</w:t>
      </w:r>
    </w:p>
    <w:p>
      <w:pPr>
        <w:pStyle w:val="BodyText"/>
      </w:pPr>
      <w:r>
        <w:t xml:space="preserve">Email: estimates@pixelcraftdigital.com</w:t>
      </w:r>
    </w:p>
    <w:bookmarkEnd w:id="21"/>
    <w:bookmarkStart w:id="22" w:name="to-client"/>
    <w:p>
      <w:pPr>
        <w:pStyle w:val="Heading3"/>
      </w:pPr>
      <w:r>
        <w:t xml:space="preserve">To (Client):</w:t>
      </w:r>
    </w:p>
    <w:p>
      <w:pPr>
        <w:pStyle w:val="FirstParagraph"/>
      </w:pPr>
      <w:r>
        <w:t xml:space="preserve">[Client Company Name]</w:t>
      </w:r>
    </w:p>
    <w:p>
      <w:pPr>
        <w:pStyle w:val="BodyText"/>
      </w:pPr>
      <w:r>
        <w:t xml:space="preserve">[Client Address]</w:t>
      </w:r>
    </w:p>
    <w:p>
      <w:pPr>
        <w:pStyle w:val="BodyText"/>
      </w:pPr>
      <w:r>
        <w:t xml:space="preserve">Los Angeles, California [ZIP]</w:t>
      </w:r>
    </w:p>
    <w:p>
      <w:pPr>
        <w:pStyle w:val="BodyText"/>
      </w:pPr>
      <w:r>
        <w:t xml:space="preserve">United States</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Quotation Estimate No.:</w:t>
            </w:r>
            <w:r>
              <w:t xml:space="preserve"> </w:t>
            </w:r>
            <w:r>
              <w:t xml:space="preserve">QE-2025-0742</w:t>
            </w:r>
          </w:p>
        </w:tc>
        <w:tc>
          <w:tcPr/>
          <w:p>
            <w:pPr>
              <w:pStyle w:val="Compact"/>
              <w:jc w:val="right"/>
            </w:pPr>
            <w:r>
              <w:rPr>
                <w:bCs/>
                <w:b/>
              </w:rPr>
              <w:t xml:space="preserve">Date Issued:</w:t>
            </w:r>
            <w:r>
              <w:t xml:space="preserve"> </w:t>
            </w:r>
            <w:r>
              <w:t xml:space="preserve">June 15, 2025</w:t>
            </w:r>
          </w:p>
        </w:tc>
      </w:tr>
      <w:tr>
        <w:tc>
          <w:tcPr/>
          <w:p>
            <w:pPr>
              <w:pStyle w:val="Compact"/>
              <w:jc w:val="left"/>
            </w:pPr>
            <w:r>
              <w:rPr>
                <w:bCs/>
                <w:b/>
              </w:rPr>
              <w:t xml:space="preserve">Valid Until:</w:t>
            </w:r>
            <w:r>
              <w:t xml:space="preserve"> </w:t>
            </w:r>
            <w:r>
              <w:t xml:space="preserve">July 15, 2025 (30 days)</w:t>
            </w:r>
          </w:p>
        </w:tc>
        <w:tc>
          <w:tcPr/>
          <w:p>
            <w:pPr>
              <w:pStyle w:val="Compact"/>
              <w:jc w:val="right"/>
            </w:pPr>
            <w:r>
              <w:rPr>
                <w:bCs/>
                <w:b/>
              </w:rPr>
              <w:t xml:space="preserve">Prepared By:</w:t>
            </w:r>
            <w:r>
              <w:t xml:space="preserve"> </w:t>
            </w:r>
            <w:r>
              <w:t xml:space="preserve">Marcus Chen, Senior Web Designer</w:t>
            </w:r>
          </w:p>
        </w:tc>
      </w:tr>
      <w:tr>
        <w:tc>
          <w:tcPr/>
          <w:p>
            <w:pPr>
              <w:pStyle w:val="Compact"/>
              <w:jc w:val="left"/>
            </w:pPr>
            <w:r>
              <w:rPr>
                <w:bCs/>
                <w:b/>
              </w:rPr>
              <w:t xml:space="preserve">Service Location:</w:t>
            </w:r>
            <w:r>
              <w:t xml:space="preserve"> </w:t>
            </w:r>
            <w:r>
              <w:t xml:space="preserve">United States Los Angeles</w:t>
            </w:r>
          </w:p>
        </w:tc>
        <w:tc>
          <w:tcPr/>
          <w:p>
            <w:pPr>
              <w:pStyle w:val="Compact"/>
              <w:jc w:val="right"/>
            </w:pPr>
            <w:r>
              <w:rPr>
                <w:bCs/>
                <w:b/>
              </w:rPr>
              <w:t xml:space="preserve">Project Duration:</w:t>
            </w:r>
            <w:r>
              <w:t xml:space="preserve"> </w:t>
            </w:r>
            <w:r>
              <w:t xml:space="preserve">8–12 Weeks</w:t>
            </w:r>
          </w:p>
        </w:tc>
      </w:tr>
    </w:tbl>
    <w:bookmarkStart w:id="23" w:name="purpose-of-this-quotation-estimate"/>
    <w:p>
      <w:pPr>
        <w:pStyle w:val="Heading2"/>
      </w:pPr>
      <w:r>
        <w:t xml:space="preserve">1. Purpose of This Quotation Estimate</w:t>
      </w:r>
    </w:p>
    <w:p>
      <w:pPr>
        <w:pStyle w:val="FirstParagraph"/>
      </w:pPr>
      <w:r>
        <w:t xml:space="preserve">This Quotation Estimate document has been prepared by PixelCraft Digital Studio LLC to provide a comprehensive and transparent cost breakdown for professional Web Designer services to be delivered to our client within the United States Los Angeles metropolitan area. This Quotation Estimate outlines the full scope of work, deliverables, timelines, and associated fees for the design, development, and deployment of a custom website. All pricing reflected in this Quotation Estimate is based on current market rates for Web Designer professionals operating in the United States Los Angeles region and is subject to the terms and conditions stated herein.</w:t>
      </w:r>
    </w:p>
    <w:bookmarkEnd w:id="23"/>
    <w:bookmarkStart w:id="24" w:name="scope-of-work-web-designer-services"/>
    <w:p>
      <w:pPr>
        <w:pStyle w:val="Heading2"/>
      </w:pPr>
      <w:r>
        <w:t xml:space="preserve">2. Scope of Work – Web Designer Services</w:t>
      </w:r>
    </w:p>
    <w:p>
      <w:pPr>
        <w:pStyle w:val="FirstParagraph"/>
      </w:pPr>
      <w:r>
        <w:t xml:space="preserve">The following Web Designer services are included in this Quotation Estimate. Our team of experienced Web Designer professionals in United States Los Angeles will execute each phase with precision, ensuring the final product meets the highest industry standards for usability, accessibility, and visual appeal.</w:t>
      </w:r>
    </w:p>
    <w:p>
      <w:pPr>
        <w:numPr>
          <w:ilvl w:val="0"/>
          <w:numId w:val="1001"/>
        </w:numPr>
        <w:pStyle w:val="Compact"/>
      </w:pPr>
      <w:r>
        <w:rPr>
          <w:bCs/>
          <w:b/>
        </w:rPr>
        <w:t xml:space="preserve">Discovery &amp; Strategy (Week 1–2):</w:t>
      </w:r>
      <w:r>
        <w:t xml:space="preserve"> </w:t>
      </w:r>
      <w:r>
        <w:t xml:space="preserve">In-depth consultation with the client to define business objectives, target audience, competitive landscape, and functional requirements. The Web Designer will conduct stakeholder interviews and produce a detailed project brief.</w:t>
      </w:r>
    </w:p>
    <w:p>
      <w:pPr>
        <w:numPr>
          <w:ilvl w:val="0"/>
          <w:numId w:val="1001"/>
        </w:numPr>
        <w:pStyle w:val="Compact"/>
      </w:pPr>
      <w:r>
        <w:rPr>
          <w:bCs/>
          <w:b/>
        </w:rPr>
        <w:t xml:space="preserve">Wireframing &amp; Information Architecture (Week 2–3):</w:t>
      </w:r>
      <w:r>
        <w:t xml:space="preserve"> </w:t>
      </w:r>
      <w:r>
        <w:t xml:space="preserve">Creation of low-fidelity wireframes for all primary and secondary pages. The Web Designer will map out user flows, navigation structures, and content hierarchy to ensure an intuitive browsing experience.</w:t>
      </w:r>
    </w:p>
    <w:p>
      <w:pPr>
        <w:numPr>
          <w:ilvl w:val="0"/>
          <w:numId w:val="1001"/>
        </w:numPr>
        <w:pStyle w:val="Compact"/>
      </w:pPr>
      <w:r>
        <w:rPr>
          <w:bCs/>
          <w:b/>
        </w:rPr>
        <w:t xml:space="preserve">Visual UI/UX Design (Week 3–5):</w:t>
      </w:r>
      <w:r>
        <w:t xml:space="preserve"> </w:t>
      </w:r>
      <w:r>
        <w:t xml:space="preserve">High-fidelity mockups incorporating brand identity, typography, color palettes, and interactive elements. The Web Designer will present two (2) design concepts for client approval and iterate based on feedback.</w:t>
      </w:r>
    </w:p>
    <w:p>
      <w:pPr>
        <w:numPr>
          <w:ilvl w:val="0"/>
          <w:numId w:val="1001"/>
        </w:numPr>
        <w:pStyle w:val="Compact"/>
      </w:pPr>
      <w:r>
        <w:rPr>
          <w:bCs/>
          <w:b/>
        </w:rPr>
        <w:t xml:space="preserve">Front-End Development (Week 5–8):</w:t>
      </w:r>
      <w:r>
        <w:t xml:space="preserve"> </w:t>
      </w:r>
      <w:r>
        <w:t xml:space="preserve">Responsive, mobile-first coding using HTML5, CSS3, and modern JavaScript frameworks. The Web Designer will ensure cross-browser compatibility, WCAG 2.1 AA accessibility compliance, and optimal page load performance.</w:t>
      </w:r>
    </w:p>
    <w:p>
      <w:pPr>
        <w:numPr>
          <w:ilvl w:val="0"/>
          <w:numId w:val="1001"/>
        </w:numPr>
        <w:pStyle w:val="Compact"/>
      </w:pPr>
      <w:r>
        <w:rPr>
          <w:bCs/>
          <w:b/>
        </w:rPr>
        <w:t xml:space="preserve">Back-End Integration &amp; CMS Setup (Week 8–10):</w:t>
      </w:r>
      <w:r>
        <w:t xml:space="preserve"> </w:t>
      </w:r>
      <w:r>
        <w:t xml:space="preserve">Configuration of a Content Management System (e.g., WordPress, Webflow, or custom stack) to allow the client to manage content independently. The Web Designer will integrate payment gateways, contact forms, and third-party APIs as specified.</w:t>
      </w:r>
    </w:p>
    <w:p>
      <w:pPr>
        <w:numPr>
          <w:ilvl w:val="0"/>
          <w:numId w:val="1001"/>
        </w:numPr>
        <w:pStyle w:val="Compact"/>
      </w:pPr>
      <w:r>
        <w:rPr>
          <w:bCs/>
          <w:b/>
        </w:rPr>
        <w:t xml:space="preserve">Quality Assurance &amp; Testing (Week 10–11):</w:t>
      </w:r>
      <w:r>
        <w:t xml:space="preserve"> </w:t>
      </w:r>
      <w:r>
        <w:t xml:space="preserve">Comprehensive testing across devices, browsers, and screen readers. The Web Designer will perform security audits, load testing, and SEO baseline optimization.</w:t>
      </w:r>
    </w:p>
    <w:p>
      <w:pPr>
        <w:numPr>
          <w:ilvl w:val="0"/>
          <w:numId w:val="1001"/>
        </w:numPr>
        <w:pStyle w:val="Compact"/>
      </w:pPr>
      <w:r>
        <w:rPr>
          <w:bCs/>
          <w:b/>
        </w:rPr>
        <w:t xml:space="preserve">Deployment &amp; Handover (Week 11–12):</w:t>
      </w:r>
      <w:r>
        <w:t xml:space="preserve"> </w:t>
      </w:r>
      <w:r>
        <w:t xml:space="preserve">Production deployment to the client's hosting environment in United States Los Angeles or a designated server location. The Web Designer will provide a full training session, documentation package, and a 30-day post-launch support window.</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w:t>
            </w:r>
          </w:p>
        </w:tc>
        <w:tc>
          <w:tcPr/>
          <w:p>
            <w:pPr>
              <w:pStyle w:val="Compact"/>
              <w:jc w:val="center"/>
            </w:pPr>
            <w:r>
              <w:t xml:space="preserve">Hours</w:t>
            </w:r>
          </w:p>
        </w:tc>
        <w:tc>
          <w:tcPr/>
          <w:p>
            <w:pPr>
              <w:pStyle w:val="Compact"/>
              <w:jc w:val="right"/>
            </w:pPr>
            <w:r>
              <w:t xml:space="preserve">Rate (USD)</w:t>
            </w:r>
          </w:p>
        </w:tc>
        <w:tc>
          <w:tcPr/>
          <w:p>
            <w:pPr>
              <w:pStyle w:val="Compact"/>
              <w:jc w:val="right"/>
            </w:pPr>
            <w:r>
              <w:t xml:space="preserve">Subtotal (USD)</w:t>
            </w:r>
          </w:p>
        </w:tc>
      </w:tr>
      <w:tr>
        <w:tc>
          <w:tcPr/>
          <w:p>
            <w:pPr>
              <w:pStyle w:val="Compact"/>
              <w:jc w:val="left"/>
            </w:pPr>
            <w:r>
              <w:t xml:space="preserve">Discovery, Strategy &amp; Project Brief</w:t>
            </w:r>
          </w:p>
        </w:tc>
        <w:tc>
          <w:tcPr/>
          <w:p>
            <w:pPr>
              <w:pStyle w:val="Compact"/>
              <w:jc w:val="center"/>
            </w:pPr>
            <w:r>
              <w:t xml:space="preserve">24</w:t>
            </w:r>
          </w:p>
        </w:tc>
        <w:tc>
          <w:tcPr/>
          <w:p>
            <w:pPr>
              <w:pStyle w:val="Compact"/>
              <w:jc w:val="right"/>
            </w:pPr>
            <w:r>
              <w:t xml:space="preserve">$125.00</w:t>
            </w:r>
          </w:p>
        </w:tc>
        <w:tc>
          <w:tcPr/>
          <w:p>
            <w:pPr>
              <w:pStyle w:val="Compact"/>
              <w:jc w:val="right"/>
            </w:pPr>
            <w:r>
              <w:t xml:space="preserve">$3,000.00</w:t>
            </w:r>
          </w:p>
        </w:tc>
      </w:tr>
      <w:tr>
        <w:tc>
          <w:tcPr/>
          <w:p>
            <w:pPr>
              <w:pStyle w:val="Compact"/>
              <w:jc w:val="left"/>
            </w:pPr>
            <w:r>
              <w:t xml:space="preserve">Wireframing &amp; Information Architecture</w:t>
            </w:r>
          </w:p>
        </w:tc>
        <w:tc>
          <w:tcPr/>
          <w:p>
            <w:pPr>
              <w:pStyle w:val="Compact"/>
              <w:jc w:val="center"/>
            </w:pPr>
            <w:r>
              <w:t xml:space="preserve">32</w:t>
            </w:r>
          </w:p>
        </w:tc>
        <w:tc>
          <w:tcPr/>
          <w:p>
            <w:pPr>
              <w:pStyle w:val="Compact"/>
              <w:jc w:val="right"/>
            </w:pPr>
            <w:r>
              <w:t xml:space="preserve">$125.00</w:t>
            </w:r>
          </w:p>
        </w:tc>
        <w:tc>
          <w:tcPr/>
          <w:p>
            <w:pPr>
              <w:pStyle w:val="Compact"/>
              <w:jc w:val="right"/>
            </w:pPr>
            <w:r>
              <w:t xml:space="preserve">$4,000.00</w:t>
            </w:r>
          </w:p>
        </w:tc>
      </w:tr>
      <w:tr>
        <w:tc>
          <w:tcPr/>
          <w:p>
            <w:pPr>
              <w:pStyle w:val="Compact"/>
              <w:jc w:val="left"/>
            </w:pPr>
            <w:r>
              <w:t xml:space="preserve">Visual UI/UX Design (2 Concepts + Revisions)</w:t>
            </w:r>
          </w:p>
        </w:tc>
        <w:tc>
          <w:tcPr/>
          <w:p>
            <w:pPr>
              <w:pStyle w:val="Compact"/>
              <w:jc w:val="center"/>
            </w:pPr>
            <w:r>
              <w:t xml:space="preserve">60</w:t>
            </w:r>
          </w:p>
        </w:tc>
        <w:tc>
          <w:tcPr/>
          <w:p>
            <w:pPr>
              <w:pStyle w:val="Compact"/>
              <w:jc w:val="right"/>
            </w:pPr>
            <w:r>
              <w:t xml:space="preserve">$140.00</w:t>
            </w:r>
          </w:p>
        </w:tc>
        <w:tc>
          <w:tcPr/>
          <w:p>
            <w:pPr>
              <w:pStyle w:val="Compact"/>
              <w:jc w:val="right"/>
            </w:pPr>
            <w:r>
              <w:t xml:space="preserve">$8,400.00</w:t>
            </w:r>
          </w:p>
        </w:tc>
      </w:tr>
      <w:tr>
        <w:tc>
          <w:tcPr/>
          <w:p>
            <w:pPr>
              <w:pStyle w:val="Compact"/>
              <w:jc w:val="left"/>
            </w:pPr>
            <w:r>
              <w:t xml:space="preserve">Front-End Responsive Development</w:t>
            </w:r>
          </w:p>
        </w:tc>
        <w:tc>
          <w:tcPr/>
          <w:p>
            <w:pPr>
              <w:pStyle w:val="Compact"/>
              <w:jc w:val="center"/>
            </w:pPr>
            <w:r>
              <w:t xml:space="preserve">80</w:t>
            </w:r>
          </w:p>
        </w:tc>
        <w:tc>
          <w:tcPr/>
          <w:p>
            <w:pPr>
              <w:pStyle w:val="Compact"/>
              <w:jc w:val="right"/>
            </w:pPr>
            <w:r>
              <w:t xml:space="preserve">$135.00</w:t>
            </w:r>
          </w:p>
        </w:tc>
        <w:tc>
          <w:tcPr/>
          <w:p>
            <w:pPr>
              <w:pStyle w:val="Compact"/>
              <w:jc w:val="right"/>
            </w:pPr>
            <w:r>
              <w:t xml:space="preserve">$10,800.00</w:t>
            </w:r>
          </w:p>
        </w:tc>
      </w:tr>
      <w:tr>
        <w:tc>
          <w:tcPr/>
          <w:p>
            <w:pPr>
              <w:pStyle w:val="Compact"/>
              <w:jc w:val="left"/>
            </w:pPr>
            <w:r>
              <w:t xml:space="preserve">Back-End Integration &amp; CMS Configuration</w:t>
            </w:r>
          </w:p>
        </w:tc>
        <w:tc>
          <w:tcPr/>
          <w:p>
            <w:pPr>
              <w:pStyle w:val="Compact"/>
              <w:jc w:val="center"/>
            </w:pPr>
            <w:r>
              <w:t xml:space="preserve">48</w:t>
            </w:r>
          </w:p>
        </w:tc>
        <w:tc>
          <w:tcPr/>
          <w:p>
            <w:pPr>
              <w:pStyle w:val="Compact"/>
              <w:jc w:val="right"/>
            </w:pPr>
            <w:r>
              <w:t xml:space="preserve">$135.00</w:t>
            </w:r>
          </w:p>
        </w:tc>
        <w:tc>
          <w:tcPr/>
          <w:p>
            <w:pPr>
              <w:pStyle w:val="Compact"/>
              <w:jc w:val="right"/>
            </w:pPr>
            <w:r>
              <w:t xml:space="preserve">$6,480.00</w:t>
            </w:r>
          </w:p>
        </w:tc>
      </w:tr>
      <w:tr>
        <w:tc>
          <w:tcPr/>
          <w:p>
            <w:pPr>
              <w:pStyle w:val="Compact"/>
              <w:jc w:val="left"/>
            </w:pPr>
            <w:r>
              <w:t xml:space="preserve">QA Testing, Security Audit &amp; SEO Baseline</w:t>
            </w:r>
          </w:p>
        </w:tc>
        <w:tc>
          <w:tcPr/>
          <w:p>
            <w:pPr>
              <w:pStyle w:val="Compact"/>
              <w:jc w:val="center"/>
            </w:pPr>
            <w:r>
              <w:t xml:space="preserve">24</w:t>
            </w:r>
          </w:p>
        </w:tc>
        <w:tc>
          <w:tcPr/>
          <w:p>
            <w:pPr>
              <w:pStyle w:val="Compact"/>
              <w:jc w:val="right"/>
            </w:pPr>
            <w:r>
              <w:t xml:space="preserve">$120.00</w:t>
            </w:r>
          </w:p>
        </w:tc>
        <w:tc>
          <w:tcPr/>
          <w:p>
            <w:pPr>
              <w:pStyle w:val="Compact"/>
              <w:jc w:val="right"/>
            </w:pPr>
            <w:r>
              <w:t xml:space="preserve">$2,880.00</w:t>
            </w:r>
          </w:p>
        </w:tc>
      </w:tr>
      <w:tr>
        <w:tc>
          <w:tcPr/>
          <w:p>
            <w:pPr>
              <w:pStyle w:val="Compact"/>
              <w:jc w:val="left"/>
            </w:pPr>
            <w:r>
              <w:t xml:space="preserve">Deployment, Training &amp; 30-Day Support</w:t>
            </w:r>
          </w:p>
        </w:tc>
        <w:tc>
          <w:tcPr/>
          <w:p>
            <w:pPr>
              <w:pStyle w:val="Compact"/>
              <w:jc w:val="center"/>
            </w:pPr>
            <w:r>
              <w:t xml:space="preserve">16</w:t>
            </w:r>
          </w:p>
        </w:tc>
        <w:tc>
          <w:tcPr/>
          <w:p>
            <w:pPr>
              <w:pStyle w:val="Compact"/>
              <w:jc w:val="right"/>
            </w:pPr>
            <w:r>
              <w:t xml:space="preserve">$120.00</w:t>
            </w:r>
          </w:p>
        </w:tc>
        <w:tc>
          <w:tcPr/>
          <w:p>
            <w:pPr>
              <w:pStyle w:val="Compact"/>
              <w:jc w:val="right"/>
            </w:pPr>
            <w:r>
              <w:t xml:space="preserve">$1,920.00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$37,480.00</w:t>
            </w:r>
          </w:p>
        </w:tc>
      </w:tr>
      <w:tr>
        <w:tc>
          <w:tcPr/>
          <w:p>
            <w:pPr>
              <w:pStyle w:val="Compact"/>
              <w:jc w:val="left"/>
            </w:pPr>
            <w:r>
              <w:t xml:space="preserve">Applicable Sales Tax (CA – 9.5%)</w:t>
            </w:r>
          </w:p>
        </w:tc>
        <w:tc>
          <w:tcPr/>
          <w:p>
            <w:pPr>
              <w:pStyle w:val="Compact"/>
              <w:jc w:val="right"/>
            </w:pPr>
            <w:r>
              <w:t xml:space="preserve">$3,560.60</w:t>
            </w:r>
          </w:p>
        </w:tc>
      </w:tr>
      <w:tr>
        <w:tc>
          <w:tcPr/>
          <w:p>
            <w:pPr>
              <w:pStyle w:val="Compact"/>
              <w:jc w:val="left"/>
            </w:pPr>
            <w:r>
              <w:t xml:space="preserve">TOTAL ESTIMATED COST</w:t>
            </w:r>
          </w:p>
        </w:tc>
        <w:tc>
          <w:tcPr/>
          <w:p>
            <w:pPr>
              <w:pStyle w:val="Compact"/>
              <w:jc w:val="right"/>
            </w:pPr>
            <w:r>
              <w:t xml:space="preserve">$41,040.60</w:t>
            </w:r>
          </w:p>
        </w:tc>
      </w:tr>
    </w:tbl>
    <w:bookmarkEnd w:id="25"/>
    <w:bookmarkStart w:id="26" w:name="payment-schedule"/>
    <w:p>
      <w:pPr>
        <w:pStyle w:val="Heading2"/>
      </w:pPr>
      <w:r>
        <w:t xml:space="preserve">4. Payment Schedule</w:t>
      </w:r>
    </w:p>
    <w:p>
      <w:pPr>
        <w:pStyle w:val="FirstParagraph"/>
      </w:pPr>
      <w:r>
        <w:t xml:space="preserve">This Quotation Estimate assumes the following payment milestones, all payable within 15 days of invoice issuance:</w:t>
      </w:r>
    </w:p>
    <w:p>
      <w:pPr>
        <w:numPr>
          <w:ilvl w:val="0"/>
          <w:numId w:val="1002"/>
        </w:numPr>
        <w:pStyle w:val="Compact"/>
      </w:pPr>
      <w:r>
        <w:rPr>
          <w:bCs/>
          <w:b/>
        </w:rPr>
        <w:t xml:space="preserve">30% Deposit ($12,312.18):</w:t>
      </w:r>
      <w:r>
        <w:t xml:space="preserve"> </w:t>
      </w:r>
      <w:r>
        <w:t xml:space="preserve">Due upon signed acceptance of this Quotation Estimate to initiate the project.</w:t>
      </w:r>
    </w:p>
    <w:p>
      <w:pPr>
        <w:numPr>
          <w:ilvl w:val="0"/>
          <w:numId w:val="1002"/>
        </w:numPr>
        <w:pStyle w:val="Compact"/>
      </w:pPr>
      <w:r>
        <w:rPr>
          <w:bCs/>
          <w:b/>
        </w:rPr>
        <w:t xml:space="preserve">30% Progress Payment ($12,312.18):</w:t>
      </w:r>
      <w:r>
        <w:t xml:space="preserve"> </w:t>
      </w:r>
      <w:r>
        <w:t xml:space="preserve">Due upon client approval of the final UI/UX design phase.</w:t>
      </w:r>
    </w:p>
    <w:p>
      <w:pPr>
        <w:numPr>
          <w:ilvl w:val="0"/>
          <w:numId w:val="1002"/>
        </w:numPr>
        <w:pStyle w:val="Compact"/>
      </w:pPr>
      <w:r>
        <w:rPr>
          <w:bCs/>
          <w:b/>
        </w:rPr>
        <w:t xml:space="preserve">30% Progress Payment ($12,312.18):</w:t>
      </w:r>
      <w:r>
        <w:t xml:space="preserve"> </w:t>
      </w:r>
      <w:r>
        <w:t xml:space="preserve">Due upon completion of front-end and back-end development.</w:t>
      </w:r>
    </w:p>
    <w:p>
      <w:pPr>
        <w:numPr>
          <w:ilvl w:val="0"/>
          <w:numId w:val="1002"/>
        </w:numPr>
        <w:pStyle w:val="Compact"/>
      </w:pPr>
      <w:r>
        <w:rPr>
          <w:bCs/>
          <w:b/>
        </w:rPr>
        <w:t xml:space="preserve">10% Final Payment ($4,104.06):</w:t>
      </w:r>
      <w:r>
        <w:t xml:space="preserve"> </w:t>
      </w:r>
      <w:r>
        <w:t xml:space="preserve">Due upon successful deployment and handover in United States Los Angeles.</w:t>
      </w:r>
    </w:p>
    <w:bookmarkEnd w:id="26"/>
    <w:bookmarkStart w:id="27" w:name="terms-conditions"/>
    <w:p>
      <w:pPr>
        <w:pStyle w:val="Heading2"/>
      </w:pPr>
      <w:r>
        <w:t xml:space="preserve">5. Terms &amp; Conditions</w:t>
      </w:r>
    </w:p>
    <w:p>
      <w:pPr>
        <w:numPr>
          <w:ilvl w:val="0"/>
          <w:numId w:val="1003"/>
        </w:numPr>
        <w:pStyle w:val="Compact"/>
      </w:pPr>
      <w:r>
        <w:t xml:space="preserve">This Quotation Estimate is valid for thirty (30) calendar days from the date of issue. After the expiration date, the Web Designer reserves the right to revise pricing due to market fluctuations in the United States Los Angeles digital services sector.</w:t>
      </w:r>
    </w:p>
    <w:p>
      <w:pPr>
        <w:numPr>
          <w:ilvl w:val="0"/>
          <w:numId w:val="1003"/>
        </w:numPr>
        <w:pStyle w:val="Compact"/>
      </w:pPr>
      <w:r>
        <w:t xml:space="preserve">All intellectual property rights to the final deliverables transfer to the client upon receipt of full payment. The Web Designer retains the right to display the completed work in their professional portfolio.</w:t>
      </w:r>
    </w:p>
    <w:p>
      <w:pPr>
        <w:numPr>
          <w:ilvl w:val="0"/>
          <w:numId w:val="1003"/>
        </w:numPr>
        <w:pStyle w:val="Compact"/>
      </w:pPr>
      <w:r>
        <w:t xml:space="preserve">The Web Designer will provide up to three (3) rounds of revisions per phase. Additional revision cycles will be billed at the applicable hourly rate stated in this Quotation Estimate.</w:t>
      </w:r>
    </w:p>
    <w:p>
      <w:pPr>
        <w:numPr>
          <w:ilvl w:val="0"/>
          <w:numId w:val="1003"/>
        </w:numPr>
        <w:pStyle w:val="Compact"/>
      </w:pPr>
      <w:r>
        <w:t xml:space="preserve">Project timelines are contingent upon timely client feedback (within 5 business days per milestone). Delays in client response will extend the overall schedule proportionally.</w:t>
      </w:r>
    </w:p>
    <w:p>
      <w:pPr>
        <w:numPr>
          <w:ilvl w:val="0"/>
          <w:numId w:val="1003"/>
        </w:numPr>
        <w:pStyle w:val="Compact"/>
      </w:pPr>
      <w:r>
        <w:t xml:space="preserve">This Quotation Estimate does not include third-party licensing fees, domain registration, hosting costs, or ongoing maintenance beyond the 30-day support window. Such items will be quoted separately.</w:t>
      </w:r>
    </w:p>
    <w:p>
      <w:pPr>
        <w:numPr>
          <w:ilvl w:val="0"/>
          <w:numId w:val="1003"/>
        </w:numPr>
        <w:pStyle w:val="Compact"/>
      </w:pPr>
      <w:r>
        <w:t xml:space="preserve">All work will be performed in compliance with applicable United States federal and California state regulations, including but not limited to the Americans with Disabilities Act (ADA) and California Consumer Privacy Act (CCPA).</w:t>
      </w:r>
    </w:p>
    <w:p>
      <w:pPr>
        <w:numPr>
          <w:ilvl w:val="0"/>
          <w:numId w:val="1003"/>
        </w:numPr>
        <w:pStyle w:val="Compact"/>
      </w:pPr>
      <w:r>
        <w:t xml:space="preserve">Disputes arising from this Quotation Estimate shall be governed by the laws of the State of California and resolved in the courts of Los Angeles County, United States.</w:t>
      </w:r>
    </w:p>
    <w:bookmarkEnd w:id="27"/>
    <w:bookmarkStart w:id="28" w:name="acceptance"/>
    <w:p>
      <w:pPr>
        <w:pStyle w:val="Heading2"/>
      </w:pPr>
      <w:r>
        <w:t xml:space="preserve">6. Acceptance</w:t>
      </w:r>
    </w:p>
    <w:p>
      <w:pPr>
        <w:pStyle w:val="FirstParagraph"/>
      </w:pPr>
      <w:r>
        <w:t xml:space="preserve">By signing below, the client acknowledges receipt of this Quotation Estimate for Web Designer services and agrees to the scope, pricing, and terms outlined herein. This acceptance constitutes a binding agreement between the parties for the delivery of the described services in United States Los Angeles.</w:t>
      </w:r>
    </w:p>
    <w:p>
      <w:pPr>
        <w:pStyle w:val="BodyText"/>
      </w:pPr>
      <w:r>
        <w:br/>
      </w:r>
    </w:p>
    <w:tbl>
      <w:tblPr>
        <w:tblStyle w:val="Table"/>
        <w:tblW w:type="pct" w:w="5000"/>
        <w:tblLook w:firstRow="0" w:lastRow="0" w:firstColumn="0" w:lastColumn="0" w:noHBand="0" w:noVBand="0" w:val="0000"/>
      </w:tblPr>
      <w:tblGrid>
        <w:gridCol w:w="3960"/>
        <w:gridCol w:w="3960"/>
      </w:tblGrid>
      <w:tr>
        <w:tc>
          <w:tcPr/>
          <w:p>
            <w:pPr>
              <w:jc w:val="left"/>
            </w:pPr>
            <w:r>
              <w:t xml:space="preserve">_______________________________</w:t>
            </w:r>
          </w:p>
          <w:p>
            <w:pPr>
              <w:jc w:val="left"/>
            </w:pPr>
            <w:r>
              <w:rPr>
                <w:bCs/>
                <w:b/>
              </w:rPr>
              <w:t xml:space="preserve">Client Authorized Signatory</w:t>
            </w:r>
          </w:p>
          <w:p>
            <w:pPr>
              <w:jc w:val="left"/>
            </w:pPr>
            <w:r>
              <w:t xml:space="preserve">Name: ___________________________</w:t>
            </w:r>
          </w:p>
          <w:p>
            <w:pPr>
              <w:jc w:val="left"/>
            </w:pPr>
            <w:r>
              <w:t xml:space="preserve">Title: ____________________________</w:t>
            </w:r>
          </w:p>
          <w:p>
            <w:pPr>
              <w:jc w:val="left"/>
            </w:pPr>
            <w:r>
              <w:t xml:space="preserve">Date: ____________________________</w:t>
            </w:r>
          </w:p>
        </w:tc>
        <w:tc>
          <w:tcPr/>
          <w:p>
            <w:pPr>
              <w:jc w:val="left"/>
            </w:pPr>
            <w:r>
              <w:t xml:space="preserve">_______________________________</w:t>
            </w:r>
          </w:p>
          <w:p>
            <w:pPr>
              <w:jc w:val="left"/>
            </w:pPr>
            <w:r>
              <w:rPr>
                <w:bCs/>
                <w:b/>
              </w:rPr>
              <w:t xml:space="preserve">PixelCraft Digital Studio LLC</w:t>
            </w:r>
          </w:p>
          <w:p>
            <w:pPr>
              <w:jc w:val="left"/>
            </w:pPr>
            <w:r>
              <w:t xml:space="preserve">Name: Marcus Chen</w:t>
            </w:r>
          </w:p>
          <w:p>
            <w:pPr>
              <w:jc w:val="left"/>
            </w:pPr>
            <w:r>
              <w:t xml:space="preserve">Title: Senior Web Designer / Project Lead</w:t>
            </w:r>
          </w:p>
          <w:p>
            <w:pPr>
              <w:jc w:val="left"/>
            </w:pPr>
            <w:r>
              <w:t xml:space="preserve">Date: ____________________________</w:t>
            </w:r>
          </w:p>
        </w:tc>
      </w:tr>
    </w:tbl>
    <w:bookmarkEnd w:id="28"/>
    <w:p>
      <w:pPr>
        <w:pStyle w:val="BodyText"/>
      </w:pPr>
      <w:r>
        <w:t xml:space="preserve">PixelCraft Digital Studio LLC | 1200 Wilshire Blvd, Suite 450, Los Angeles, CA 90017, United States</w:t>
      </w:r>
    </w:p>
    <w:p>
      <w:pPr>
        <w:pStyle w:val="BodyText"/>
      </w:pPr>
      <w:r>
        <w:t xml:space="preserve">This Quotation Estimate document is confidential and intended solely for the named client. Unauthorized distribution is prohibited. © 2025 PixelCraft Digital Studio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United States Los Angeles</dc:title>
  <dc:creator/>
  <dc:language>en</dc:language>
  <cp:keywords/>
  <dcterms:created xsi:type="dcterms:W3CDTF">2026-10-10T05:51:11Z</dcterms:created>
  <dcterms:modified xsi:type="dcterms:W3CDTF">2026-10-10T05:51:11Z</dcterms:modified>
</cp:coreProperties>
</file>

<file path=docProps/custom.xml><?xml version="1.0" encoding="utf-8"?>
<Properties xmlns="http://schemas.openxmlformats.org/officeDocument/2006/custom-properties" xmlns:vt="http://schemas.openxmlformats.org/officeDocument/2006/docPropsVTypes"/>
</file>