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rPr>
          <w:bCs/>
          <w:b/>
        </w:rPr>
        <w:t xml:space="preserve">PixelCraft Digital Solutions LLC</w:t>
      </w:r>
    </w:p>
    <w:p>
      <w:pPr>
        <w:pStyle w:val="BodyText"/>
      </w:pPr>
      <w:r>
        <w:t xml:space="preserve">245 Park Avenue South, Suite 1200, New York, NY 10003, United States</w:t>
      </w:r>
    </w:p>
    <w:p>
      <w:pPr>
        <w:pStyle w:val="BodyText"/>
      </w:pPr>
      <w:r>
        <w:t xml:space="preserve">Phone: (212) 555-0187 | Email: estimates@pixelcraftdigital.com</w:t>
      </w:r>
    </w:p>
    <w:p>
      <w:pPr>
        <w:pStyle w:val="BodyText"/>
      </w:pPr>
      <w:r>
        <w:t xml:space="preserve">NYC Business License No. 44-2019-7832 | EIN: 84-XXXXXXX</w:t>
      </w:r>
    </w:p>
    <w:bookmarkEnd w:id="20"/>
    <w:p>
      <w:pPr>
        <w:pStyle w:val="BodyText"/>
      </w:pPr>
      <w:r>
        <w:rPr>
          <w:bCs/>
          <w:b/>
        </w:rPr>
        <w:t xml:space="preserve">Quotation Estimate No.:</w:t>
      </w:r>
      <w:r>
        <w:t xml:space="preserve"> </w:t>
      </w:r>
      <w:r>
        <w:t xml:space="preserve">QTE-2025-0417-NYC</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Marcus A. Whitfield, Senior Web Designer</w:t>
      </w:r>
    </w:p>
    <w:p>
      <w:pPr>
        <w:pStyle w:val="BodyText"/>
      </w:pPr>
      <w:r>
        <w:rPr>
          <w:bCs/>
          <w:b/>
        </w:rPr>
        <w:t xml:space="preserve">Prepared For:</w:t>
      </w:r>
      <w:r>
        <w:t xml:space="preserve"> </w:t>
      </w:r>
      <w:r>
        <w:t xml:space="preserve">[Client Company Name]</w:t>
      </w:r>
    </w:p>
    <w:p>
      <w:pPr>
        <w:pStyle w:val="BodyText"/>
      </w:pPr>
      <w:r>
        <w:rPr>
          <w:bCs/>
          <w:b/>
        </w:rPr>
        <w:t xml:space="preserve">Attn:</w:t>
      </w:r>
      <w:r>
        <w:t xml:space="preserve"> </w:t>
      </w:r>
      <w:r>
        <w:t xml:space="preserve">[Client Contact Name], Director of Operations</w:t>
      </w:r>
    </w:p>
    <w:p>
      <w:pPr>
        <w:pStyle w:val="BodyText"/>
      </w:pPr>
      <w:r>
        <w:rPr>
          <w:bCs/>
          <w:b/>
        </w:rPr>
        <w:t xml:space="preserve">Address:</w:t>
      </w:r>
      <w:r>
        <w:t xml:space="preserve"> </w:t>
      </w:r>
      <w:r>
        <w:t xml:space="preserve">[Client Address], New York, NY, United States</w:t>
      </w:r>
    </w:p>
    <w:p>
      <w:pPr>
        <w:pStyle w:val="BodyText"/>
      </w:pPr>
      <w:r>
        <w:rPr>
          <w:bCs/>
          <w:b/>
        </w:rPr>
        <w:t xml:space="preserve">Project Location:</w:t>
      </w:r>
      <w:r>
        <w:t xml:space="preserve"> </w:t>
      </w:r>
      <w:r>
        <w:t xml:space="preserve">United States New York City</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formally issued by PixelCraft Digital Solutions LLC to provide a comprehensive, itemized cost breakdown for professional</w:t>
      </w:r>
      <w:r>
        <w:t xml:space="preserve"> </w:t>
      </w:r>
      <w:r>
        <w:t xml:space="preserve">Web Designer</w:t>
      </w:r>
      <w:r>
        <w:t xml:space="preserve"> </w:t>
      </w:r>
      <w:r>
        <w:t xml:space="preserve">services to be delivered to the client within the</w:t>
      </w:r>
      <w:r>
        <w:t xml:space="preserve"> </w:t>
      </w:r>
      <w:r>
        <w:t xml:space="preserve">United States New York City</w:t>
      </w:r>
      <w:r>
        <w:t xml:space="preserve"> </w:t>
      </w:r>
      <w:r>
        <w:t xml:space="preserve">metropolitan area. This estimate reflects our firm's commitment to transparency, competitive pricing, and premium digital design excellence. All rates quoted herein are based on current market conditions in the New York City technology sector and are subject to the terms and conditions outlined in Section 7 of this document.</w:t>
      </w:r>
    </w:p>
    <w:bookmarkEnd w:id="21"/>
    <w:bookmarkStart w:id="22" w:name="scope-of-web-designer-services"/>
    <w:p>
      <w:pPr>
        <w:pStyle w:val="Heading2"/>
      </w:pPr>
      <w:r>
        <w:t xml:space="preserve">2. Scope of Web Designer Services</w:t>
      </w:r>
    </w:p>
    <w:p>
      <w:pPr>
        <w:pStyle w:val="FirstParagraph"/>
      </w:pPr>
      <w:r>
        <w:t xml:space="preserve">As a certified and experienced</w:t>
      </w:r>
      <w:r>
        <w:t xml:space="preserve"> </w:t>
      </w:r>
      <w:r>
        <w:t xml:space="preserve">Web Designer</w:t>
      </w:r>
      <w:r>
        <w:t xml:space="preserve"> </w:t>
      </w:r>
      <w:r>
        <w:t xml:space="preserve">operating out of the heart of the</w:t>
      </w:r>
      <w:r>
        <w:t xml:space="preserve"> </w:t>
      </w:r>
      <w:r>
        <w:t xml:space="preserve">United States New York City</w:t>
      </w:r>
      <w:r>
        <w:t xml:space="preserve"> </w:t>
      </w:r>
      <w:r>
        <w:t xml:space="preserve">creative district, our team will deliver the following services under this</w:t>
      </w:r>
      <w:r>
        <w:t xml:space="preserve"> </w:t>
      </w:r>
      <w:r>
        <w:t xml:space="preserve">Quotation Estimate</w:t>
      </w:r>
      <w:r>
        <w:t xml:space="preserve">:</w:t>
      </w:r>
    </w:p>
    <w:p>
      <w:pPr>
        <w:numPr>
          <w:ilvl w:val="0"/>
          <w:numId w:val="1001"/>
        </w:numPr>
        <w:pStyle w:val="Compact"/>
      </w:pPr>
      <w:r>
        <w:rPr>
          <w:bCs/>
          <w:b/>
        </w:rPr>
        <w:t xml:space="preserve">Discovery &amp; Strategy Phase:</w:t>
      </w:r>
      <w:r>
        <w:t xml:space="preserve"> </w:t>
      </w:r>
      <w:r>
        <w:t xml:space="preserve">Comprehensive requirements gathering, competitor analysis, user persona development, and information architecture planning specific to the New York City market landscape.</w:t>
      </w:r>
    </w:p>
    <w:p>
      <w:pPr>
        <w:numPr>
          <w:ilvl w:val="0"/>
          <w:numId w:val="1001"/>
        </w:numPr>
        <w:pStyle w:val="Compact"/>
      </w:pPr>
      <w:r>
        <w:rPr>
          <w:bCs/>
          <w:b/>
        </w:rPr>
        <w:t xml:space="preserve">UI/UX Design:</w:t>
      </w:r>
      <w:r>
        <w:t xml:space="preserve"> </w:t>
      </w:r>
      <w:r>
        <w:t xml:space="preserve">Creation of wireframes, interactive prototypes, and high-fidelity visual designs for desktop, tablet, and mobile devices. All design work will be conducted by our lead Web Designer with over 12 years of experience serving clients across the United States New York City area.</w:t>
      </w:r>
    </w:p>
    <w:p>
      <w:pPr>
        <w:numPr>
          <w:ilvl w:val="0"/>
          <w:numId w:val="1001"/>
        </w:numPr>
        <w:pStyle w:val="Compact"/>
      </w:pPr>
      <w:r>
        <w:rPr>
          <w:bCs/>
          <w:b/>
        </w:rPr>
        <w:t xml:space="preserve">Front-End Development:</w:t>
      </w:r>
      <w:r>
        <w:t xml:space="preserve"> </w:t>
      </w:r>
      <w:r>
        <w:t xml:space="preserve">Responsive HTML5, CSS3, and JavaScript implementation ensuring cross-browser compatibility and WCAG 2.1 AA accessibility compliance as required by New York State digital accessibility regulations.</w:t>
      </w:r>
    </w:p>
    <w:p>
      <w:pPr>
        <w:numPr>
          <w:ilvl w:val="0"/>
          <w:numId w:val="1001"/>
        </w:numPr>
        <w:pStyle w:val="Compact"/>
      </w:pPr>
      <w:r>
        <w:rPr>
          <w:bCs/>
          <w:b/>
        </w:rPr>
        <w:t xml:space="preserve">Content Integration:</w:t>
      </w:r>
      <w:r>
        <w:t xml:space="preserve"> </w:t>
      </w:r>
      <w:r>
        <w:t xml:space="preserve">CMS setup (WordPress, Webflow, or custom), content migration, and SEO-optimized page structure tailored for New York City local search visibility.</w:t>
      </w:r>
    </w:p>
    <w:p>
      <w:pPr>
        <w:numPr>
          <w:ilvl w:val="0"/>
          <w:numId w:val="1001"/>
        </w:numPr>
        <w:pStyle w:val="Compact"/>
      </w:pPr>
      <w:r>
        <w:rPr>
          <w:bCs/>
          <w:b/>
        </w:rPr>
        <w:t xml:space="preserve">Quality Assurance &amp; Deployment:</w:t>
      </w:r>
      <w:r>
        <w:t xml:space="preserve"> </w:t>
      </w:r>
      <w:r>
        <w:t xml:space="preserve">Cross-device testing, performance optimization (targeting sub-2-second load times), SSL configuration, and production deployment to a New York-based hosting server.</w:t>
      </w:r>
    </w:p>
    <w:p>
      <w:pPr>
        <w:numPr>
          <w:ilvl w:val="0"/>
          <w:numId w:val="1001"/>
        </w:numPr>
        <w:pStyle w:val="Compact"/>
      </w:pPr>
      <w:r>
        <w:rPr>
          <w:bCs/>
          <w:b/>
        </w:rPr>
        <w:t xml:space="preserve">Post-Launch Support:</w:t>
      </w:r>
      <w:r>
        <w:t xml:space="preserve"> </w:t>
      </w:r>
      <w:r>
        <w:t xml:space="preserve">90-day warranty period including bug fixes, minor design adjustments, and one round of content updates.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Discovery, Strategy &amp; Project Planning</w:t>
            </w:r>
          </w:p>
        </w:tc>
        <w:tc>
          <w:tcPr/>
          <w:p>
            <w:pPr>
              <w:pStyle w:val="Compact"/>
              <w:jc w:val="left"/>
            </w:pPr>
            <w:r>
              <w:t xml:space="preserve">2 weeks</w:t>
            </w:r>
          </w:p>
        </w:tc>
        <w:tc>
          <w:tcPr/>
          <w:p>
            <w:pPr>
              <w:pStyle w:val="Compact"/>
              <w:jc w:val="left"/>
            </w:pPr>
            <w:r>
              <w:t xml:space="preserve">$185/hr</w:t>
            </w:r>
          </w:p>
        </w:tc>
        <w:tc>
          <w:tcPr/>
          <w:p>
            <w:pPr>
              <w:pStyle w:val="Compact"/>
              <w:jc w:val="left"/>
            </w:pPr>
            <w:r>
              <w:t xml:space="preserve">$5,920.00</w:t>
            </w:r>
          </w:p>
        </w:tc>
        <w:tc>
          <w:tcPr/>
          <w:p>
            <w:pPr>
              <w:pStyle w:val="Compact"/>
              <w:jc w:val="left"/>
            </w:pPr>
            <w:r>
              <w:t xml:space="preserve">Web Designer consultation included</w:t>
            </w:r>
          </w:p>
        </w:tc>
      </w:tr>
      <w:tr>
        <w:tc>
          <w:tcPr/>
          <w:p>
            <w:pPr>
              <w:pStyle w:val="Compact"/>
              <w:jc w:val="left"/>
            </w:pPr>
            <w:r>
              <w:t xml:space="preserve">2</w:t>
            </w:r>
          </w:p>
        </w:tc>
        <w:tc>
          <w:tcPr/>
          <w:p>
            <w:pPr>
              <w:pStyle w:val="Compact"/>
              <w:jc w:val="left"/>
            </w:pPr>
            <w:r>
              <w:t xml:space="preserve">UI/UX Design &amp; Prototyping</w:t>
            </w:r>
          </w:p>
        </w:tc>
        <w:tc>
          <w:tcPr/>
          <w:p>
            <w:pPr>
              <w:pStyle w:val="Compact"/>
              <w:jc w:val="left"/>
            </w:pPr>
            <w:r>
              <w:t xml:space="preserve">4 weeks</w:t>
            </w:r>
          </w:p>
        </w:tc>
        <w:tc>
          <w:tcPr/>
          <w:p>
            <w:pPr>
              <w:pStyle w:val="Compact"/>
              <w:jc w:val="left"/>
            </w:pPr>
            <w:r>
              <w:t xml:space="preserve">$165/hr</w:t>
            </w:r>
          </w:p>
        </w:tc>
        <w:tc>
          <w:tcPr/>
          <w:p>
            <w:pPr>
              <w:pStyle w:val="Compact"/>
              <w:jc w:val="left"/>
            </w:pPr>
            <w:r>
              <w:t xml:space="preserve">$21,120.00</w:t>
            </w:r>
          </w:p>
        </w:tc>
        <w:tc>
          <w:tcPr/>
          <w:p>
            <w:pPr>
              <w:pStyle w:val="Compact"/>
              <w:jc w:val="left"/>
            </w:pPr>
            <w:r>
              <w:t xml:space="preserve">3 revision rounds included</w:t>
            </w:r>
          </w:p>
        </w:tc>
      </w:tr>
      <w:tr>
        <w:tc>
          <w:tcPr/>
          <w:p>
            <w:pPr>
              <w:pStyle w:val="Compact"/>
              <w:jc w:val="left"/>
            </w:pPr>
            <w:r>
              <w:t xml:space="preserve">3</w:t>
            </w:r>
          </w:p>
        </w:tc>
        <w:tc>
          <w:tcPr/>
          <w:p>
            <w:pPr>
              <w:pStyle w:val="Compact"/>
              <w:jc w:val="left"/>
            </w:pPr>
            <w:r>
              <w:t xml:space="preserve">Front-End Development &amp; Coding</w:t>
            </w:r>
          </w:p>
        </w:tc>
        <w:tc>
          <w:tcPr/>
          <w:p>
            <w:pPr>
              <w:pStyle w:val="Compact"/>
              <w:jc w:val="left"/>
            </w:pPr>
            <w:r>
              <w:t xml:space="preserve">5 weeks</w:t>
            </w:r>
          </w:p>
        </w:tc>
        <w:tc>
          <w:tcPr/>
          <w:p>
            <w:pPr>
              <w:pStyle w:val="Compact"/>
              <w:jc w:val="left"/>
            </w:pPr>
            <w:r>
              <w:t xml:space="preserve">$155/hr</w:t>
            </w:r>
          </w:p>
        </w:tc>
        <w:tc>
          <w:tcPr/>
          <w:p>
            <w:pPr>
              <w:pStyle w:val="Compact"/>
              <w:jc w:val="left"/>
            </w:pPr>
            <w:r>
              <w:t xml:space="preserve">$24,800.00</w:t>
            </w:r>
          </w:p>
        </w:tc>
        <w:tc>
          <w:tcPr/>
          <w:p>
            <w:pPr>
              <w:pStyle w:val="Compact"/>
              <w:jc w:val="left"/>
            </w:pPr>
            <w:r>
              <w:t xml:space="preserve">Responsive, accessible build</w:t>
            </w:r>
          </w:p>
        </w:tc>
      </w:tr>
      <w:tr>
        <w:tc>
          <w:tcPr/>
          <w:p>
            <w:pPr>
              <w:pStyle w:val="Compact"/>
              <w:jc w:val="left"/>
            </w:pPr>
            <w:r>
              <w:t xml:space="preserve">4</w:t>
            </w:r>
          </w:p>
        </w:tc>
        <w:tc>
          <w:tcPr/>
          <w:p>
            <w:pPr>
              <w:pStyle w:val="Compact"/>
              <w:jc w:val="left"/>
            </w:pPr>
            <w:r>
              <w:t xml:space="preserve">CMS Setup &amp; Content Integration</w:t>
            </w:r>
          </w:p>
        </w:tc>
        <w:tc>
          <w:tcPr/>
          <w:p>
            <w:pPr>
              <w:pStyle w:val="Compact"/>
              <w:jc w:val="left"/>
            </w:pPr>
            <w:r>
              <w:t xml:space="preserve">2 weeks</w:t>
            </w:r>
          </w:p>
        </w:tc>
        <w:tc>
          <w:tcPr/>
          <w:p>
            <w:pPr>
              <w:pStyle w:val="Compact"/>
              <w:jc w:val="left"/>
            </w:pPr>
            <w:r>
              <w:t xml:space="preserve">$145/hr</w:t>
            </w:r>
          </w:p>
        </w:tc>
        <w:tc>
          <w:tcPr/>
          <w:p>
            <w:pPr>
              <w:pStyle w:val="Compact"/>
              <w:jc w:val="left"/>
            </w:pPr>
            <w:r>
              <w:t xml:space="preserve">$9,280.00</w:t>
            </w:r>
          </w:p>
        </w:tc>
        <w:tc>
          <w:tcPr/>
          <w:p>
            <w:pPr>
              <w:pStyle w:val="Compact"/>
              <w:jc w:val="left"/>
            </w:pPr>
            <w:r>
              <w:t xml:space="preserve">NYC local SEO optimization</w:t>
            </w:r>
          </w:p>
        </w:tc>
      </w:tr>
      <w:tr>
        <w:tc>
          <w:tcPr/>
          <w:p>
            <w:pPr>
              <w:pStyle w:val="Compact"/>
              <w:jc w:val="left"/>
            </w:pPr>
            <w:r>
              <w:t xml:space="preserve">5</w:t>
            </w:r>
          </w:p>
        </w:tc>
        <w:tc>
          <w:tcPr/>
          <w:p>
            <w:pPr>
              <w:pStyle w:val="Compact"/>
              <w:jc w:val="left"/>
            </w:pPr>
            <w:r>
              <w:t xml:space="preserve">QA Testing &amp; Production Deployment</w:t>
            </w:r>
          </w:p>
        </w:tc>
        <w:tc>
          <w:tcPr/>
          <w:p>
            <w:pPr>
              <w:pStyle w:val="Compact"/>
              <w:jc w:val="left"/>
            </w:pPr>
            <w:r>
              <w:t xml:space="preserve">1 week</w:t>
            </w:r>
          </w:p>
        </w:tc>
        <w:tc>
          <w:tcPr/>
          <w:p>
            <w:pPr>
              <w:pStyle w:val="Compact"/>
              <w:jc w:val="left"/>
            </w:pPr>
            <w:r>
              <w:t xml:space="preserve">$150/hr</w:t>
            </w:r>
          </w:p>
        </w:tc>
        <w:tc>
          <w:tcPr/>
          <w:p>
            <w:pPr>
              <w:pStyle w:val="Compact"/>
              <w:jc w:val="left"/>
            </w:pPr>
            <w:r>
              <w:t xml:space="preserve">$4,800.00</w:t>
            </w:r>
          </w:p>
        </w:tc>
        <w:tc>
          <w:tcPr/>
          <w:p>
            <w:pPr>
              <w:pStyle w:val="Compact"/>
              <w:jc w:val="left"/>
            </w:pPr>
            <w:r>
              <w:t xml:space="preserve">NY-based server hosting</w:t>
            </w:r>
          </w:p>
        </w:tc>
      </w:tr>
      <w:tr>
        <w:tc>
          <w:tcPr/>
          <w:p>
            <w:pPr>
              <w:pStyle w:val="Compact"/>
              <w:jc w:val="left"/>
            </w:pPr>
            <w:r>
              <w:t xml:space="preserve">6</w:t>
            </w:r>
          </w:p>
        </w:tc>
        <w:tc>
          <w:tcPr/>
          <w:p>
            <w:pPr>
              <w:pStyle w:val="Compact"/>
              <w:jc w:val="left"/>
            </w:pPr>
            <w:r>
              <w:t xml:space="preserve">Post-Launch Support (90 days)</w:t>
            </w:r>
          </w:p>
        </w:tc>
        <w:tc>
          <w:tcPr/>
          <w:p>
            <w:pPr>
              <w:pStyle w:val="Compact"/>
              <w:jc w:val="left"/>
            </w:pPr>
            <w:r>
              <w:t xml:space="preserve">3 months</w:t>
            </w:r>
          </w:p>
        </w:tc>
        <w:tc>
          <w:tcPr/>
          <w:p>
            <w:pPr>
              <w:pStyle w:val="Compact"/>
              <w:jc w:val="left"/>
            </w:pPr>
            <w:r>
              <w:t xml:space="preserve">Flat fee</w:t>
            </w:r>
          </w:p>
        </w:tc>
        <w:tc>
          <w:tcPr/>
          <w:p>
            <w:pPr>
              <w:pStyle w:val="Compact"/>
              <w:jc w:val="left"/>
            </w:pPr>
            <w:r>
              <w:t xml:space="preserve">$3,500.00</w:t>
            </w:r>
          </w:p>
        </w:tc>
        <w:tc>
          <w:tcPr/>
          <w:p>
            <w:pPr>
              <w:pStyle w:val="Compact"/>
              <w:jc w:val="left"/>
            </w:pPr>
            <w:r>
              <w:t xml:space="preserve">Bug fixes &amp; minor updates</w:t>
            </w:r>
          </w:p>
        </w:tc>
      </w:tr>
      <w:tr>
        <w:tc>
          <w:tcPr/>
          <w:p>
            <w:pPr>
              <w:pStyle w:val="Compact"/>
              <w:jc w:val="left"/>
            </w:pPr>
            <w:r>
              <w:t xml:space="preserve">7</w:t>
            </w:r>
          </w:p>
        </w:tc>
        <w:tc>
          <w:tcPr/>
          <w:p>
            <w:pPr>
              <w:pStyle w:val="Compact"/>
              <w:jc w:val="left"/>
            </w:pPr>
            <w:r>
              <w:t xml:space="preserve">Project Management &amp; Coordination</w:t>
            </w:r>
          </w:p>
        </w:tc>
        <w:tc>
          <w:tcPr/>
          <w:p>
            <w:pPr>
              <w:pStyle w:val="Compact"/>
              <w:jc w:val="left"/>
            </w:pPr>
            <w:r>
              <w:t xml:space="preserve">14 weeks</w:t>
            </w:r>
          </w:p>
        </w:tc>
        <w:tc>
          <w:tcPr/>
          <w:p>
            <w:pPr>
              <w:pStyle w:val="Compact"/>
              <w:jc w:val="left"/>
            </w:pPr>
            <w:r>
              <w:t xml:space="preserve">$120/hr</w:t>
            </w:r>
          </w:p>
        </w:tc>
        <w:tc>
          <w:tcPr/>
          <w:p>
            <w:pPr>
              <w:pStyle w:val="Compact"/>
              <w:jc w:val="left"/>
            </w:pPr>
            <w:r>
              <w:t xml:space="preserve">$13,440.00</w:t>
            </w:r>
          </w:p>
        </w:tc>
        <w:tc>
          <w:tcPr/>
          <w:p>
            <w:pPr>
              <w:pStyle w:val="Compact"/>
              <w:jc w:val="left"/>
            </w:pPr>
            <w:r>
              <w:t xml:space="preserve">Weekly NYC client meetings</w:t>
            </w:r>
          </w:p>
        </w:tc>
      </w:tr>
      <w:tr>
        <w:tc>
          <w:tcPr>
            <w:gridSpan w:val="4"/>
          </w:tcPr>
          <w:p>
            <w:pPr>
              <w:pStyle w:val="Compact"/>
              <w:jc w:val="left"/>
            </w:pPr>
            <w:r>
              <w:t xml:space="preserve">SUBTOTAL</w:t>
            </w:r>
          </w:p>
        </w:tc>
        <w:tc>
          <w:tcPr/>
          <w:p>
            <w:pPr>
              <w:pStyle w:val="Compact"/>
              <w:jc w:val="left"/>
            </w:pPr>
            <w:r>
              <w:t xml:space="preserve">$82,860.00</w:t>
            </w:r>
          </w:p>
        </w:tc>
        <w:tc>
          <w:tcPr/>
          <w:p>
            <w:pPr>
              <w:pStyle w:val="Compact"/>
            </w:pPr>
          </w:p>
        </w:tc>
      </w:tr>
      <w:tr>
        <w:tc>
          <w:tcPr>
            <w:gridSpan w:val="4"/>
          </w:tcPr>
          <w:p>
            <w:pPr>
              <w:pStyle w:val="Compact"/>
              <w:jc w:val="left"/>
            </w:pPr>
            <w:r>
              <w:t xml:space="preserve">New York City Sales Tax (8.875%)</w:t>
            </w:r>
          </w:p>
        </w:tc>
        <w:tc>
          <w:tcPr/>
          <w:p>
            <w:pPr>
              <w:pStyle w:val="Compact"/>
              <w:jc w:val="left"/>
            </w:pPr>
            <w:r>
              <w:t xml:space="preserve">$7,353.87</w:t>
            </w:r>
          </w:p>
        </w:tc>
        <w:tc>
          <w:tcPr/>
          <w:p>
            <w:pPr>
              <w:pStyle w:val="Compact"/>
              <w:jc w:val="left"/>
            </w:pPr>
            <w:r>
              <w:t xml:space="preserve">NYC applicable rate</w:t>
            </w:r>
          </w:p>
        </w:tc>
      </w:tr>
      <w:tr>
        <w:tc>
          <w:tcPr>
            <w:gridSpan w:val="4"/>
          </w:tcPr>
          <w:p>
            <w:pPr>
              <w:pStyle w:val="Compact"/>
              <w:jc w:val="left"/>
            </w:pPr>
            <w:r>
              <w:t xml:space="preserve">TOTAL QUOTATION ESTIMATE AMOUNT</w:t>
            </w:r>
          </w:p>
        </w:tc>
        <w:tc>
          <w:tcPr/>
          <w:p>
            <w:pPr>
              <w:pStyle w:val="Compact"/>
              <w:jc w:val="left"/>
            </w:pPr>
            <w:r>
              <w:t xml:space="preserve">$90,213.87</w:t>
            </w:r>
          </w:p>
        </w:tc>
        <w:tc>
          <w:tcPr/>
          <w:p>
            <w:pPr>
              <w:pStyle w:val="Compact"/>
              <w:jc w:val="left"/>
            </w:pPr>
            <w:r>
              <w:t xml:space="preserve">USD</w:t>
            </w:r>
          </w:p>
        </w:tc>
      </w:tr>
    </w:tbl>
    <w:bookmarkEnd w:id="23"/>
    <w:bookmarkStart w:id="24" w:name="project-timeline"/>
    <w:p>
      <w:pPr>
        <w:pStyle w:val="Heading2"/>
      </w:pPr>
      <w:r>
        <w:t xml:space="preserve">4. Project Timeline</w:t>
      </w:r>
    </w:p>
    <w:p>
      <w:pPr>
        <w:pStyle w:val="FirstParagraph"/>
      </w:pPr>
      <w:r>
        <w:t xml:space="preserve">The total estimated duration for this</w:t>
      </w:r>
      <w:r>
        <w:t xml:space="preserve"> </w:t>
      </w:r>
      <w:r>
        <w:t xml:space="preserve">Web Designer</w:t>
      </w:r>
      <w:r>
        <w:t xml:space="preserve"> </w:t>
      </w:r>
      <w:r>
        <w:t xml:space="preserve">engagement is approximately</w:t>
      </w:r>
      <w:r>
        <w:t xml:space="preserve"> </w:t>
      </w:r>
      <w:r>
        <w:rPr>
          <w:bCs/>
          <w:b/>
        </w:rPr>
        <w:t xml:space="preserve">14 weeks</w:t>
      </w:r>
      <w:r>
        <w:t xml:space="preserve"> </w:t>
      </w:r>
      <w:r>
        <w:t xml:space="preserve">from the date of contract execution. All work will be performed by our dedicated team based in the</w:t>
      </w:r>
      <w:r>
        <w:t xml:space="preserve"> </w:t>
      </w:r>
      <w:r>
        <w:t xml:space="preserve">United States New York City</w:t>
      </w:r>
      <w:r>
        <w:t xml:space="preserve"> </w:t>
      </w:r>
      <w:r>
        <w:t xml:space="preserve">office, with weekly progress meetings scheduled at the client's preferred location within Manhattan, Brooklyn, or Queens. Milestone deliverables will be submitted every two weeks for client review and approval.</w:t>
      </w:r>
    </w:p>
    <w:bookmarkEnd w:id="24"/>
    <w:bookmarkStart w:id="25" w:name="payment-schedule"/>
    <w:p>
      <w:pPr>
        <w:pStyle w:val="Heading2"/>
      </w:pPr>
      <w:r>
        <w:t xml:space="preserve">5.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(USD)</w:t>
            </w:r>
          </w:p>
        </w:tc>
      </w:tr>
      <w:tr>
        <w:tc>
          <w:tcPr/>
          <w:p>
            <w:pPr>
              <w:pStyle w:val="Compact"/>
              <w:jc w:val="left"/>
            </w:pPr>
            <w:r>
              <w:t xml:space="preserve">Contract Signing (30% deposit)</w:t>
            </w:r>
          </w:p>
        </w:tc>
        <w:tc>
          <w:tcPr/>
          <w:p>
            <w:pPr>
              <w:pStyle w:val="Compact"/>
              <w:jc w:val="left"/>
            </w:pPr>
            <w:r>
              <w:t xml:space="preserve">Upon execution</w:t>
            </w:r>
          </w:p>
        </w:tc>
        <w:tc>
          <w:tcPr/>
          <w:p>
            <w:pPr>
              <w:pStyle w:val="Compact"/>
              <w:jc w:val="left"/>
            </w:pPr>
            <w:r>
              <w:t xml:space="preserve">$27,064.16</w:t>
            </w:r>
          </w:p>
        </w:tc>
      </w:tr>
      <w:tr>
        <w:tc>
          <w:tcPr/>
          <w:p>
            <w:pPr>
              <w:pStyle w:val="Compact"/>
              <w:jc w:val="left"/>
            </w:pPr>
            <w:r>
              <w:t xml:space="preserve">Design Approval (Week 6)</w:t>
            </w:r>
          </w:p>
        </w:tc>
        <w:tc>
          <w:tcPr/>
          <w:p>
            <w:pPr>
              <w:pStyle w:val="Compact"/>
              <w:jc w:val="left"/>
            </w:pPr>
            <w:r>
              <w:t xml:space="preserve">June 26, 2025</w:t>
            </w:r>
          </w:p>
        </w:tc>
        <w:tc>
          <w:tcPr/>
          <w:p>
            <w:pPr>
              <w:pStyle w:val="Compact"/>
              <w:jc w:val="left"/>
            </w:pPr>
            <w:r>
              <w:t xml:space="preserve">$22,553.47</w:t>
            </w:r>
          </w:p>
        </w:tc>
      </w:tr>
      <w:tr>
        <w:tc>
          <w:tcPr/>
          <w:p>
            <w:pPr>
              <w:pStyle w:val="Compact"/>
              <w:jc w:val="left"/>
            </w:pPr>
            <w:r>
              <w:t xml:space="preserve">Development Completion (Week 12)</w:t>
            </w:r>
          </w:p>
        </w:tc>
        <w:tc>
          <w:tcPr/>
          <w:p>
            <w:pPr>
              <w:pStyle w:val="Compact"/>
              <w:jc w:val="left"/>
            </w:pPr>
            <w:r>
              <w:t xml:space="preserve">August 7, 2025</w:t>
            </w:r>
          </w:p>
        </w:tc>
        <w:tc>
          <w:tcPr/>
          <w:p>
            <w:pPr>
              <w:pStyle w:val="Compact"/>
              <w:jc w:val="left"/>
            </w:pPr>
            <w:r>
              <w:t xml:space="preserve">$22,553.47</w:t>
            </w:r>
          </w:p>
        </w:tc>
      </w:tr>
      <w:tr>
        <w:tc>
          <w:tcPr/>
          <w:p>
            <w:pPr>
              <w:pStyle w:val="Compact"/>
              <w:jc w:val="left"/>
            </w:pPr>
            <w:r>
              <w:t xml:space="preserve">Final Launch &amp; Handover (Week 14)</w:t>
            </w:r>
          </w:p>
        </w:tc>
        <w:tc>
          <w:tcPr/>
          <w:p>
            <w:pPr>
              <w:pStyle w:val="Compact"/>
              <w:jc w:val="left"/>
            </w:pPr>
            <w:r>
              <w:t xml:space="preserve">August 21, 2025</w:t>
            </w:r>
          </w:p>
        </w:tc>
        <w:tc>
          <w:tcPr/>
          <w:p>
            <w:pPr>
              <w:pStyle w:val="Compact"/>
              <w:jc w:val="left"/>
            </w:pPr>
            <w:r>
              <w:t xml:space="preserve">$18,042.77</w:t>
            </w:r>
          </w:p>
        </w:tc>
      </w:tr>
    </w:tbl>
    <w:bookmarkEnd w:id="25"/>
    <w:bookmarkStart w:id="26" w:name="assumptions-exclusions"/>
    <w:p>
      <w:pPr>
        <w:pStyle w:val="Heading2"/>
      </w:pPr>
      <w:r>
        <w:t xml:space="preserve">6. Assumptions &amp; Exclusions</w:t>
      </w:r>
    </w:p>
    <w:p>
      <w:pPr>
        <w:pStyle w:val="FirstParagraph"/>
      </w:pPr>
      <w:r>
        <w:t xml:space="preserve">This</w:t>
      </w:r>
      <w:r>
        <w:t xml:space="preserve"> </w:t>
      </w:r>
      <w:r>
        <w:t xml:space="preserve">Quotation Estimate</w:t>
      </w:r>
      <w:r>
        <w:t xml:space="preserve"> </w:t>
      </w:r>
      <w:r>
        <w:t xml:space="preserve">assumes that the client will provide all brand assets, copywriting content, and photography within the first two weeks of the project. Additional pages beyond the 15-page scope, e-commerce functionality, third-party API integrations, or ongoing marketing services are excluded from this estimate and will be quoted separately. All work is governed by New York State contract law and the jurisdiction of the</w:t>
      </w:r>
      <w:r>
        <w:t xml:space="preserve"> </w:t>
      </w:r>
      <w:r>
        <w:t xml:space="preserve">United States New York City</w:t>
      </w:r>
      <w:r>
        <w:t xml:space="preserve"> </w:t>
      </w:r>
      <w:r>
        <w:t xml:space="preserve">courts.</w:t>
      </w:r>
    </w:p>
    <w:bookmarkEnd w:id="26"/>
    <w:bookmarkStart w:id="27" w:name="terms-conditions"/>
    <w:p>
      <w:pPr>
        <w:pStyle w:val="Heading2"/>
      </w:pPr>
      <w:r>
        <w:t xml:space="preserve">7.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expiration, rates may be adjusted to reflect current</w:t>
      </w:r>
      <w:r>
        <w:t xml:space="preserve"> </w:t>
      </w:r>
      <w:r>
        <w:t xml:space="preserve">Web Designer</w:t>
      </w:r>
      <w:r>
        <w:t xml:space="preserve"> </w:t>
      </w:r>
      <w:r>
        <w:t xml:space="preserve">market pricing in the</w:t>
      </w:r>
      <w:r>
        <w:t xml:space="preserve"> </w:t>
      </w:r>
      <w:r>
        <w:t xml:space="preserve">United States New York City</w:t>
      </w:r>
      <w:r>
        <w:t xml:space="preserve"> </w:t>
      </w:r>
      <w:r>
        <w:t xml:space="preserve">area.</w:t>
      </w:r>
    </w:p>
    <w:p>
      <w:pPr>
        <w:numPr>
          <w:ilvl w:val="0"/>
          <w:numId w:val="1002"/>
        </w:numPr>
        <w:pStyle w:val="Compact"/>
      </w:pPr>
      <w:r>
        <w:t xml:space="preserve">All intellectual property rights to final deliverables transfer to the client upon full payment. Source files and design assets will be delivered in industry-standard formats.</w:t>
      </w:r>
    </w:p>
    <w:p>
      <w:pPr>
        <w:numPr>
          <w:ilvl w:val="0"/>
          <w:numId w:val="1002"/>
        </w:numPr>
        <w:pStyle w:val="Compact"/>
      </w:pPr>
      <w:r>
        <w:t xml:space="preserve">The</w:t>
      </w:r>
      <w:r>
        <w:t xml:space="preserve"> </w:t>
      </w:r>
      <w:r>
        <w:t xml:space="preserve">Web Designer</w:t>
      </w:r>
      <w:r>
        <w:t xml:space="preserve"> </w:t>
      </w:r>
      <w:r>
        <w:t xml:space="preserve">team reserves the right to pause work if payment milestones are not met within ten (10) business days of the due date.</w:t>
      </w:r>
    </w:p>
    <w:p>
      <w:pPr>
        <w:numPr>
          <w:ilvl w:val="0"/>
          <w:numId w:val="1002"/>
        </w:numPr>
        <w:pStyle w:val="Compact"/>
      </w:pPr>
      <w:r>
        <w:t xml:space="preserve">Confidentiality: All project information, client data, and proprietary materials shared during this engagement are subject to a mutual Non-Disclosure Agreement (NDA) executed prior to project commencement.</w:t>
      </w:r>
    </w:p>
    <w:p>
      <w:pPr>
        <w:numPr>
          <w:ilvl w:val="0"/>
          <w:numId w:val="1002"/>
        </w:numPr>
        <w:pStyle w:val="Compact"/>
      </w:pPr>
      <w:r>
        <w:t xml:space="preserve">Force Majeure: Neither party shall be liable for delays caused by events beyond reasonable control, including but not limited to natural disasters affecting the</w:t>
      </w:r>
      <w:r>
        <w:t xml:space="preserve"> </w:t>
      </w:r>
      <w:r>
        <w:t xml:space="preserve">United States New York City</w:t>
      </w:r>
      <w:r>
        <w:t xml:space="preserve"> </w:t>
      </w:r>
      <w:r>
        <w:t xml:space="preserve">region.</w:t>
      </w:r>
    </w:p>
    <w:p>
      <w:pPr>
        <w:numPr>
          <w:ilvl w:val="0"/>
          <w:numId w:val="1002"/>
        </w:numPr>
        <w:pStyle w:val="Compact"/>
      </w:pPr>
      <w:r>
        <w:t xml:space="preserve">Dispute Resolution: Any disputes arising from this</w:t>
      </w:r>
      <w:r>
        <w:t xml:space="preserve"> </w:t>
      </w:r>
      <w:r>
        <w:t xml:space="preserve">Quotation Estimate</w:t>
      </w:r>
      <w:r>
        <w:t xml:space="preserve"> </w:t>
      </w:r>
      <w:r>
        <w:t xml:space="preserve">or the resulting contract shall be resolved through binding arbitration in New York County, New York, in accordance with the rules of the American Arbitration Association.</w:t>
      </w:r>
    </w:p>
    <w:bookmarkEnd w:id="27"/>
    <w:bookmarkStart w:id="28" w:name="acceptance-authorization"/>
    <w:p>
      <w:pPr>
        <w:pStyle w:val="Heading2"/>
      </w:pPr>
      <w:r>
        <w:t xml:space="preserve">8. Acceptance &amp; Authorization</w:t>
      </w:r>
    </w:p>
    <w:p>
      <w:pPr>
        <w:pStyle w:val="FirstParagraph"/>
      </w:pPr>
      <w:r>
        <w:t xml:space="preserve">By signing below, both parties acknowledge that they have read, understood, and agree to all terms, conditions, and pricing outlined in this</w:t>
      </w:r>
      <w:r>
        <w:t xml:space="preserve"> </w:t>
      </w:r>
      <w:r>
        <w:t xml:space="preserve">Quotation Estimate</w:t>
      </w:r>
      <w:r>
        <w:t xml:space="preserve"> </w:t>
      </w:r>
      <w:r>
        <w:t xml:space="preserve">for</w:t>
      </w:r>
      <w:r>
        <w:t xml:space="preserve"> </w:t>
      </w:r>
      <w:r>
        <w:t xml:space="preserve">Web Designer</w:t>
      </w:r>
      <w:r>
        <w:t xml:space="preserve"> </w:t>
      </w:r>
      <w:r>
        <w:t xml:space="preserve">services to be performed in the</w:t>
      </w:r>
      <w:r>
        <w:t xml:space="preserve"> </w:t>
      </w:r>
      <w:r>
        <w:t xml:space="preserve">United States New York City</w:t>
      </w:r>
      <w:r>
        <w:t xml:space="preserve"> </w:t>
      </w:r>
      <w:r>
        <w:t xml:space="preserve">area. This document, once signed, constitutes a binding agreement between the parties.</w:t>
      </w:r>
    </w:p>
    <w:p>
      <w:pPr>
        <w:pStyle w:val="BodyText"/>
      </w:pPr>
      <w:r>
        <w:rPr>
          <w:bCs/>
          <w:b/>
        </w:rPr>
        <w:t xml:space="preserve">For PixelCraft Digital Solutions LLC (Web Designer Provider)</w:t>
      </w:r>
    </w:p>
    <w:p>
      <w:pPr>
        <w:pStyle w:val="BodyText"/>
      </w:pPr>
      <w:r>
        <w:t xml:space="preserve">Marcus A. Whitfield, Senior Web Designer</w:t>
      </w:r>
    </w:p>
    <w:p>
      <w:pPr>
        <w:pStyle w:val="BodyText"/>
      </w:pPr>
      <w:r>
        <w:t xml:space="preserve">Date: _________________________</w:t>
      </w:r>
    </w:p>
    <w:p>
      <w:pPr>
        <w:pStyle w:val="BodyText"/>
      </w:pPr>
      <w:r>
        <w:rPr>
          <w:bCs/>
          <w:b/>
        </w:rPr>
        <w:t xml:space="preserve">For [Client Company Name] (Client)</w:t>
      </w:r>
    </w:p>
    <w:p>
      <w:pPr>
        <w:pStyle w:val="BodyText"/>
      </w:pPr>
      <w:r>
        <w:t xml:space="preserve">[Client Authorized Signatory Name]</w:t>
      </w:r>
    </w:p>
    <w:p>
      <w:pPr>
        <w:pStyle w:val="BodyText"/>
      </w:pPr>
      <w:r>
        <w:t xml:space="preserve">Date: _________________________</w:t>
      </w:r>
    </w:p>
    <w:p>
      <w:pPr>
        <w:pStyle w:val="BodyText"/>
      </w:pPr>
      <w:r>
        <w:rPr>
          <w:bCs/>
          <w:b/>
        </w:rPr>
        <w:t xml:space="preserve">PixelCraft Digital Solutions LLC</w:t>
      </w:r>
      <w:r>
        <w:t xml:space="preserve"> </w:t>
      </w:r>
      <w:r>
        <w:t xml:space="preserve">| 245 Park Avenue South, Suite 1200, New York, NY 10003, United States</w:t>
      </w:r>
    </w:p>
    <w:p>
      <w:pPr>
        <w:pStyle w:val="BodyText"/>
      </w:pPr>
      <w:r>
        <w:t xml:space="preserve">Quotation Estimate No. QTE-2025-0417-NYC | Page 1 of 1</w:t>
      </w:r>
    </w:p>
    <w:p>
      <w:pPr>
        <w:pStyle w:val="BodyText"/>
      </w:pPr>
      <w:r>
        <w:t xml:space="preserve">This document was prepared in the United States New York City and is governed by the laws of the State of New York.</w:t>
      </w:r>
    </w:p>
    <w:p>
      <w:pPr>
        <w:pStyle w:val="BodyText"/>
      </w:pPr>
      <w:r>
        <w:t xml:space="preserve">© 2025 PixelCraft Digital Solutions LLC.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United States New York City</dc:title>
  <dc:creator/>
  <dc:language>en</dc:language>
  <cp:keywords/>
  <dcterms:created xsi:type="dcterms:W3CDTF">2026-10-10T03:53:41Z</dcterms:created>
  <dcterms:modified xsi:type="dcterms:W3CDTF">2026-10-10T03:53:41Z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