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ina-welding-solutions-s.a.s."/>
    <w:p>
      <w:pPr>
        <w:pStyle w:val="Heading1"/>
      </w:pPr>
      <w:r>
        <w:t xml:space="preserve">Andina Welding Solutions S.A.S.</w:t>
      </w:r>
    </w:p>
    <w:p>
      <w:pPr>
        <w:pStyle w:val="FirstParagraph"/>
      </w:pPr>
      <w:r>
        <w:t xml:space="preserve">Calle 45 # 43A-12, El Poblado</w:t>
      </w:r>
    </w:p>
    <w:p>
      <w:pPr>
        <w:pStyle w:val="BodyText"/>
      </w:pPr>
      <w:r>
        <w:t xml:space="preserve">Medellín, Antioquia, Colombia</w:t>
      </w:r>
    </w:p>
    <w:p>
      <w:pPr>
        <w:pStyle w:val="BodyText"/>
      </w:pPr>
      <w:r>
        <w:t xml:space="preserve">NIT: 901.234.567-8 | Tel: +57 (604) 444 5566</w:t>
      </w:r>
    </w:p>
    <w:p>
      <w:pPr>
        <w:pStyle w:val="BodyText"/>
      </w:pPr>
      <w:r>
        <w:t xml:space="preserve">Email: quotes@andinawelding.co</w:t>
      </w:r>
    </w:p>
    <w:bookmarkEnd w:id="20"/>
    <w:p>
      <w:pPr>
        <w:pStyle w:val="BodyText"/>
      </w:pPr>
      <w:r>
        <w:t xml:space="preserve">Quotation Estimate No.:</w:t>
      </w:r>
    </w:p>
    <w:p>
      <w:pPr>
        <w:pStyle w:val="BodyText"/>
      </w:pPr>
      <w:r>
        <w:t xml:space="preserve">QE-2025-0847</w:t>
      </w:r>
    </w:p>
    <w:p>
      <w:pPr>
        <w:pStyle w:val="BodyText"/>
      </w:pPr>
      <w:r>
        <w:t xml:space="preserve">Date: June 15, 2025</w:t>
      </w:r>
    </w:p>
    <w:bookmarkStart w:id="21" w:name="quotation-estimate"/>
    <w:p>
      <w:pPr>
        <w:pStyle w:val="Heading2"/>
      </w:pPr>
      <w:r>
        <w:t xml:space="preserve">Quotation Estimate</w:t>
      </w:r>
    </w:p>
    <w:p>
      <w:pPr>
        <w:pStyle w:val="FirstParagraph"/>
      </w:pPr>
      <w:r>
        <w:t xml:space="preserve">Professional Welder Services — Colombia, Medellín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Constructora Valle del Cauca S.A.S. — Attn: Ing. Carlos Restrepo, Project Manager</w:t>
            </w:r>
          </w:p>
        </w:tc>
      </w:tr>
      <w:tr>
        <w:tc>
          <w:tcPr/>
          <w:p>
            <w:pPr>
              <w:pStyle w:val="Compact"/>
              <w:jc w:val="left"/>
            </w:pPr>
            <w:r>
              <w:t xml:space="preserve">Project Location:</w:t>
            </w:r>
          </w:p>
        </w:tc>
        <w:tc>
          <w:tcPr/>
          <w:p>
            <w:pPr>
              <w:pStyle w:val="Compact"/>
              <w:jc w:val="left"/>
            </w:pPr>
            <w:r>
              <w:t xml:space="preserve">Industrial Zone, Itagüí – Medellín Metropolitan Area, Antioquia, Colombia</w:t>
            </w:r>
          </w:p>
        </w:tc>
      </w:tr>
      <w:tr>
        <w:tc>
          <w:tcPr/>
          <w:p>
            <w:pPr>
              <w:pStyle w:val="Compact"/>
              <w:jc w:val="left"/>
            </w:pPr>
            <w:r>
              <w:t xml:space="preserve">Project Reference:</w:t>
            </w:r>
          </w:p>
        </w:tc>
        <w:tc>
          <w:tcPr/>
          <w:p>
            <w:pPr>
              <w:pStyle w:val="Compact"/>
              <w:jc w:val="left"/>
            </w:pPr>
            <w:r>
              <w:t xml:space="preserve">Structural Steel Fabrication — Phase II Warehouse Expansion</w:t>
            </w:r>
          </w:p>
        </w:tc>
      </w:tr>
      <w:tr>
        <w:tc>
          <w:tcPr/>
          <w:p>
            <w:pPr>
              <w:pStyle w:val="Compact"/>
              <w:jc w:val="left"/>
            </w:pPr>
            <w:r>
              <w:t xml:space="preserve">Quotation Estimate Validity:</w:t>
            </w:r>
          </w:p>
        </w:tc>
        <w:tc>
          <w:tcPr/>
          <w:p>
            <w:pPr>
              <w:pStyle w:val="Compact"/>
              <w:jc w:val="left"/>
            </w:pPr>
            <w:r>
              <w:t xml:space="preserve">30 calendar days from the date of issue (expires July 15, 2025)</w:t>
            </w:r>
          </w:p>
        </w:tc>
      </w:tr>
      <w:tr>
        <w:tc>
          <w:tcPr/>
          <w:p>
            <w:pPr>
              <w:pStyle w:val="Compact"/>
              <w:jc w:val="left"/>
            </w:pPr>
            <w:r>
              <w:t xml:space="preserve">Currency:</w:t>
            </w:r>
          </w:p>
        </w:tc>
        <w:tc>
          <w:tcPr/>
          <w:p>
            <w:pPr>
              <w:pStyle w:val="Compact"/>
              <w:jc w:val="left"/>
            </w:pPr>
            <w:r>
              <w:t xml:space="preserve">COP (Colombian Peso) — All prices include 19% IVA (VAT)</w:t>
            </w:r>
          </w:p>
        </w:tc>
      </w:tr>
    </w:tbl>
    <w:bookmarkStart w:id="22" w:name="Xce92cf13b9766136738cbd43a3dadfd793e27f4"/>
    <w:p>
      <w:pPr>
        <w:pStyle w:val="Heading3"/>
      </w:pPr>
      <w:r>
        <w:t xml:space="preserve">1. Scope of Work — Welder Services in Colombia Medellín</w:t>
      </w:r>
    </w:p>
    <w:p>
      <w:pPr>
        <w:pStyle w:val="FirstParagraph"/>
      </w:pPr>
      <w:r>
        <w:t xml:space="preserve">This</w:t>
      </w:r>
      <w:r>
        <w:t xml:space="preserve"> </w:t>
      </w:r>
      <w:r>
        <w:t xml:space="preserve">Quotation Estimate</w:t>
      </w:r>
      <w:r>
        <w:t xml:space="preserve"> </w:t>
      </w:r>
      <w:r>
        <w:t xml:space="preserve">is issued by Andina Welding Solutions S.A.S. to provide comprehensive</w:t>
      </w:r>
      <w:r>
        <w:t xml:space="preserve"> </w:t>
      </w:r>
      <w:r>
        <w:t xml:space="preserve">Welder</w:t>
      </w:r>
      <w:r>
        <w:t xml:space="preserve"> </w:t>
      </w:r>
      <w:r>
        <w:t xml:space="preserve">services for the structural steel fabrication project located in the Medellín metropolitan area, Colombia. Our team of certified welders will execute all welding operations in strict compliance with Colombian technical standards (NTC), AWS D1.1 structural welding codes, and the specific engineering drawings provided by the client.</w:t>
      </w:r>
    </w:p>
    <w:p>
      <w:pPr>
        <w:numPr>
          <w:ilvl w:val="0"/>
          <w:numId w:val="1001"/>
        </w:numPr>
        <w:pStyle w:val="Compact"/>
      </w:pPr>
      <w:r>
        <w:t xml:space="preserve">Structural steel welding (S355 and S275 grades) using SMAW, GMAW, and FCAW processes for primary and secondary structural members.</w:t>
      </w:r>
    </w:p>
    <w:p>
      <w:pPr>
        <w:numPr>
          <w:ilvl w:val="0"/>
          <w:numId w:val="1001"/>
        </w:numPr>
        <w:pStyle w:val="Compact"/>
      </w:pPr>
      <w:r>
        <w:t xml:space="preserve">Welding of base plates, gussets, stiffeners, and connection details for the warehouse steel frame.</w:t>
      </w:r>
    </w:p>
    <w:p>
      <w:pPr>
        <w:numPr>
          <w:ilvl w:val="0"/>
          <w:numId w:val="1001"/>
        </w:numPr>
        <w:pStyle w:val="Compact"/>
      </w:pPr>
      <w:r>
        <w:t xml:space="preserve">Repair welding and touch-up of pre-fabricated components delivered from the Medellín fabrication yard.</w:t>
      </w:r>
    </w:p>
    <w:p>
      <w:pPr>
        <w:numPr>
          <w:ilvl w:val="0"/>
          <w:numId w:val="1001"/>
        </w:numPr>
        <w:pStyle w:val="Compact"/>
      </w:pPr>
      <w:r>
        <w:t xml:space="preserve">Non-Destructive Testing (NDT) coordination: visual inspection (VT) and magnetic particle inspection (MT) on 100% of critical welds.</w:t>
      </w:r>
    </w:p>
    <w:p>
      <w:pPr>
        <w:numPr>
          <w:ilvl w:val="0"/>
          <w:numId w:val="1001"/>
        </w:numPr>
        <w:pStyle w:val="Compact"/>
      </w:pPr>
      <w:r>
        <w:t xml:space="preserve">Welding procedure specification (WPS) development and welder qualification testing (PQR/WPQ) per AWS D1.1 and NTC 5015.</w:t>
      </w:r>
    </w:p>
    <w:p>
      <w:pPr>
        <w:numPr>
          <w:ilvl w:val="0"/>
          <w:numId w:val="1001"/>
        </w:numPr>
        <w:pStyle w:val="Compact"/>
      </w:pPr>
      <w:r>
        <w:t xml:space="preserve">On-site supervision by a senior Welder Engineer holding AWS CWI certification for the full duration of the project.</w:t>
      </w:r>
    </w:p>
    <w:p>
      <w:pPr>
        <w:numPr>
          <w:ilvl w:val="0"/>
          <w:numId w:val="1001"/>
        </w:numPr>
        <w:pStyle w:val="Compact"/>
      </w:pPr>
      <w:r>
        <w:t xml:space="preserve">Provision of all welding consumables, shielding gases (argon, CO₂, mixtures), and PPE for the welding crew.</w:t>
      </w:r>
    </w:p>
    <w:p>
      <w:pPr>
        <w:numPr>
          <w:ilvl w:val="0"/>
          <w:numId w:val="1001"/>
        </w:numPr>
        <w:pStyle w:val="Compact"/>
      </w:pPr>
      <w:r>
        <w:t xml:space="preserve">Final quality report and as-built weld documentation delivered to the client's engineering team in Medellín.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Senior Welder (AWS CWI certified) – on-site supervision &amp; quality control</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Qualified Welder (SMAW/GMAW/FCAW) – structural steel execution</w:t>
            </w:r>
          </w:p>
        </w:tc>
        <w:tc>
          <w:tcPr/>
          <w:p>
            <w:pPr>
              <w:pStyle w:val="Compact"/>
              <w:jc w:val="left"/>
            </w:pPr>
            <w:r>
              <w:t xml:space="preserve">Man-month</w:t>
            </w:r>
          </w:p>
        </w:tc>
        <w:tc>
          <w:tcPr/>
          <w:p>
            <w:pPr>
              <w:pStyle w:val="Compact"/>
              <w:jc w:val="left"/>
            </w:pPr>
            <w:r>
              <w:t xml:space="preserve">8</w:t>
            </w:r>
          </w:p>
        </w:tc>
        <w:tc>
          <w:tcPr/>
          <w:p>
            <w:pPr>
              <w:pStyle w:val="Compact"/>
              <w:jc w:val="left"/>
            </w:pPr>
            <w:r>
              <w:t xml:space="preserve">5,200,000</w:t>
            </w:r>
          </w:p>
        </w:tc>
        <w:tc>
          <w:tcPr/>
          <w:p>
            <w:pPr>
              <w:pStyle w:val="Compact"/>
              <w:jc w:val="left"/>
            </w:pPr>
            <w:r>
              <w:t xml:space="preserve">41,600,000</w:t>
            </w:r>
          </w:p>
        </w:tc>
      </w:tr>
      <w:tr>
        <w:tc>
          <w:tcPr/>
          <w:p>
            <w:pPr>
              <w:pStyle w:val="Compact"/>
              <w:jc w:val="left"/>
            </w:pPr>
            <w:r>
              <w:t xml:space="preserve">3</w:t>
            </w:r>
          </w:p>
        </w:tc>
        <w:tc>
          <w:tcPr/>
          <w:p>
            <w:pPr>
              <w:pStyle w:val="Compact"/>
              <w:jc w:val="left"/>
            </w:pPr>
            <w:r>
              <w:t xml:space="preserve">Welding consumables (electrodes, wire, flux, shielding gas)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WPS development &amp; welder qualification testing (PQR/WPQ)</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NDT – Visual Inspection (VT) &amp; Magnetic Particle (MT) on critical welds</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6</w:t>
            </w:r>
          </w:p>
        </w:tc>
        <w:tc>
          <w:tcPr/>
          <w:p>
            <w:pPr>
              <w:pStyle w:val="Compact"/>
              <w:jc w:val="left"/>
            </w:pPr>
            <w:r>
              <w:t xml:space="preserve">Welding equipment rental (portable GMAW/FCAW stations, positioners)</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3,400,000</w:t>
            </w:r>
          </w:p>
        </w:tc>
        <w:tc>
          <w:tcPr/>
          <w:p>
            <w:pPr>
              <w:pStyle w:val="Compact"/>
              <w:jc w:val="left"/>
            </w:pPr>
            <w:r>
              <w:t xml:space="preserve">10,200,000</w:t>
            </w:r>
          </w:p>
        </w:tc>
      </w:tr>
      <w:tr>
        <w:tc>
          <w:tcPr/>
          <w:p>
            <w:pPr>
              <w:pStyle w:val="Compact"/>
              <w:jc w:val="left"/>
            </w:pPr>
            <w:r>
              <w:t xml:space="preserve">7</w:t>
            </w:r>
          </w:p>
        </w:tc>
        <w:tc>
          <w:tcPr/>
          <w:p>
            <w:pPr>
              <w:pStyle w:val="Compact"/>
              <w:jc w:val="left"/>
            </w:pPr>
            <w:r>
              <w:t xml:space="preserve">Site logistics, PPE, and safety compliance (Colombian labor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Final quality documentation &amp; as-built weld reports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 (before IVA):</w:t>
            </w:r>
          </w:p>
        </w:tc>
        <w:tc>
          <w:tcPr/>
          <w:p>
            <w:pPr>
              <w:pStyle w:val="Compact"/>
              <w:jc w:val="left"/>
            </w:pPr>
            <w:r>
              <w:t xml:space="preserve">113,100,000</w:t>
            </w:r>
          </w:p>
        </w:tc>
      </w:tr>
      <w:tr>
        <w:tc>
          <w:tcPr>
            <w:gridSpan w:val="5"/>
          </w:tcPr>
          <w:p>
            <w:pPr>
              <w:pStyle w:val="Compact"/>
              <w:jc w:val="right"/>
            </w:pPr>
            <w:r>
              <w:t xml:space="preserve">IVA (19%):</w:t>
            </w:r>
          </w:p>
        </w:tc>
        <w:tc>
          <w:tcPr/>
          <w:p>
            <w:pPr>
              <w:pStyle w:val="Compact"/>
              <w:jc w:val="left"/>
            </w:pPr>
            <w:r>
              <w:t xml:space="preserve">21,489,000</w:t>
            </w:r>
          </w:p>
        </w:tc>
      </w:tr>
      <w:tr>
        <w:tc>
          <w:tcPr>
            <w:gridSpan w:val="5"/>
          </w:tcPr>
          <w:p>
            <w:pPr>
              <w:pStyle w:val="Compact"/>
              <w:jc w:val="right"/>
            </w:pPr>
            <w:r>
              <w:t xml:space="preserve">TOTAL QUOTATION ESTIMATE (COP):</w:t>
            </w:r>
          </w:p>
        </w:tc>
        <w:tc>
          <w:tcPr/>
          <w:p>
            <w:pPr>
              <w:pStyle w:val="Compact"/>
              <w:jc w:val="left"/>
            </w:pPr>
            <w:r>
              <w:t xml:space="preserve">134,589,000</w:t>
            </w:r>
          </w:p>
        </w:tc>
      </w:tr>
    </w:tbl>
    <w:bookmarkEnd w:id="23"/>
    <w:bookmarkStart w:id="24" w:name="project-duration-schedule"/>
    <w:p>
      <w:pPr>
        <w:pStyle w:val="Heading3"/>
      </w:pPr>
      <w:r>
        <w:t xml:space="preserve">3. Project Duration &amp; Schedule</w:t>
      </w:r>
    </w:p>
    <w:p>
      <w:pPr>
        <w:pStyle w:val="FirstParagraph"/>
      </w:pPr>
      <w:r>
        <w:t xml:space="preserve">The total execution period for this</w:t>
      </w:r>
      <w:r>
        <w:t xml:space="preserve"> </w:t>
      </w:r>
      <w:r>
        <w:t xml:space="preserve">Welder</w:t>
      </w:r>
      <w:r>
        <w:t xml:space="preserve"> </w:t>
      </w:r>
      <w:r>
        <w:t xml:space="preserve">contract in</w:t>
      </w:r>
      <w:r>
        <w:t xml:space="preserve"> </w:t>
      </w:r>
      <w:r>
        <w:t xml:space="preserve">Colombia Medellín</w:t>
      </w:r>
      <w:r>
        <w:t xml:space="preserve"> </w:t>
      </w:r>
      <w:r>
        <w:t xml:space="preserve">is estimated at three (3) calendar months, commencing upon receipt of the signed purchase order and mobilization approval. The schedule will be coordinated with the client's general contractor to align with the structural erection sequence. Weekly progress reports will be submitted every Friday to the project manager in Medellín.</w:t>
      </w:r>
    </w:p>
    <w:bookmarkEnd w:id="24"/>
    <w:bookmarkStart w:id="25" w:name="payment-terms"/>
    <w:p>
      <w:pPr>
        <w:pStyle w:val="Heading3"/>
      </w:pPr>
      <w:r>
        <w:t xml:space="preserve">4. Payment Terms</w:t>
      </w:r>
    </w:p>
    <w:p>
      <w:pPr>
        <w:pStyle w:val="FirstParagraph"/>
      </w:pPr>
      <w:r>
        <w:t xml:space="preserve">Payment shall be made in three (3) equal installments of COP 44,863,000 each, due at the following milestones: (a) 30% upon mobilization and WPS approval; (b) 40% upon completion of 60% of total weld length verified by NDT; (c) 30% upon final acceptance and delivery of as-built documentation. Payment terms are net 15 days from invoice date, via bank transfer to the account specified on the invoice. Late payments shall accrue interest at the rate established by the Superintendencia Financiera de Colombia.</w:t>
      </w:r>
    </w:p>
    <w:bookmarkEnd w:id="25"/>
    <w:bookmarkStart w:id="26" w:name="terms-conditions"/>
    <w:p>
      <w:pPr>
        <w:pStyle w:val="Heading3"/>
      </w:pPr>
      <w:r>
        <w:t xml:space="preserve">5. Terms &amp; Conditions</w:t>
      </w:r>
    </w:p>
    <w:p>
      <w:pPr>
        <w:pStyle w:val="FirstParagraph"/>
      </w:pPr>
      <w:r>
        <w:rPr>
          <w:bCs/>
          <w:b/>
        </w:rPr>
        <w:t xml:space="preserve">5.1</w:t>
      </w:r>
      <w:r>
        <w:t xml:space="preserve"> </w:t>
      </w:r>
      <w:r>
        <w:t xml:space="preserve">This Quotation Estimate is valid for thirty (30) days from the issue date. After expiration, prices may be adjusted to reflect market fluctuations in welding consumables and labor costs in the Medellín region.</w:t>
      </w:r>
    </w:p>
    <w:p>
      <w:pPr>
        <w:pStyle w:val="BodyText"/>
      </w:pPr>
      <w:r>
        <w:rPr>
          <w:bCs/>
          <w:b/>
        </w:rPr>
        <w:t xml:space="preserve">5.2</w:t>
      </w:r>
      <w:r>
        <w:t xml:space="preserve"> </w:t>
      </w:r>
      <w:r>
        <w:t xml:space="preserve">All welder personnel shall comply with Colombian labor law (Código Sustantivo del Trabajo), including mandatory social security contributions (pensión, salud, ARL) and occupational health and safety regulations (Resolución 0312 de 2019).</w:t>
      </w:r>
    </w:p>
    <w:p>
      <w:pPr>
        <w:pStyle w:val="BodyText"/>
      </w:pPr>
      <w:r>
        <w:rPr>
          <w:bCs/>
          <w:b/>
        </w:rPr>
        <w:t xml:space="preserve">5.3</w:t>
      </w:r>
      <w:r>
        <w:t xml:space="preserve"> </w:t>
      </w:r>
      <w:r>
        <w:t xml:space="preserve">The client is responsible for providing safe access to the work area, adequate lighting, and ventilation at the welding stations in accordance with NTC 5015 and local Medellín municipal safety ordinances.</w:t>
      </w:r>
    </w:p>
    <w:p>
      <w:pPr>
        <w:pStyle w:val="BodyText"/>
      </w:pPr>
      <w:r>
        <w:rPr>
          <w:bCs/>
          <w:b/>
        </w:rPr>
        <w:t xml:space="preserve">5.4</w:t>
      </w:r>
      <w:r>
        <w:t xml:space="preserve"> </w:t>
      </w:r>
      <w:r>
        <w:t xml:space="preserve">Any change in scope, additional weld length exceeding 10% of the estimated total, or modification of steel grade shall be subject to a revised Quotation Estimate issued within five (5) business days.</w:t>
      </w:r>
    </w:p>
    <w:p>
      <w:pPr>
        <w:pStyle w:val="BodyText"/>
      </w:pPr>
      <w:r>
        <w:rPr>
          <w:bCs/>
          <w:b/>
        </w:rPr>
        <w:t xml:space="preserve">5.5</w:t>
      </w:r>
      <w:r>
        <w:t xml:space="preserve"> </w:t>
      </w:r>
      <w:r>
        <w:t xml:space="preserve">Disputes arising from this agreement shall be resolved through mediation in the city of Medellín, Antioquia, Colombia, in accordance with Colombian civil and commercial law.</w:t>
      </w:r>
    </w:p>
    <w:p>
      <w:pPr>
        <w:pStyle w:val="BodyText"/>
      </w:pPr>
      <w:r>
        <w:rPr>
          <w:bCs/>
          <w:b/>
        </w:rPr>
        <w:t xml:space="preserve">5.6</w:t>
      </w:r>
      <w:r>
        <w:t xml:space="preserve"> </w:t>
      </w:r>
      <w:r>
        <w:t xml:space="preserve">Andina Welding Solutions S.A.S. maintains a minimum of COP 500,000,000 in general liability insurance and ARL coverage for all welder personnel assigned to this project.</w:t>
      </w:r>
    </w:p>
    <w:bookmarkEnd w:id="26"/>
    <w:bookmarkStart w:id="27" w:name="acceptance-authorization"/>
    <w:p>
      <w:pPr>
        <w:pStyle w:val="Heading3"/>
      </w:pPr>
      <w:r>
        <w:t xml:space="preserve">6. Acceptance &amp; Authorization</w:t>
      </w:r>
    </w:p>
    <w:p>
      <w:pPr>
        <w:pStyle w:val="FirstParagraph"/>
      </w:pPr>
      <w:r>
        <w:t xml:space="preserve">By signing below, the client acknowledges and accepts this Quotation Estimate for Welder services in Colombia Medellín, agreeing to all terms, conditions, pricing, and the project schedule outlined herein.</w:t>
      </w:r>
    </w:p>
    <w:p>
      <w:pPr>
        <w:pStyle w:val="BodyText"/>
      </w:pPr>
      <w:r>
        <w:rPr>
          <w:bCs/>
          <w:b/>
        </w:rPr>
        <w:t xml:space="preserve">Andina Welding Solutions S.A.S.</w:t>
      </w:r>
      <w:r>
        <w:br/>
      </w:r>
      <w:r>
        <w:t xml:space="preserve">Ing. Laura Martínez – Commercial Director</w:t>
      </w:r>
      <w:r>
        <w:br/>
      </w:r>
      <w:r>
        <w:t xml:space="preserve">NIT: 901.234.567-8</w:t>
      </w:r>
      <w:r>
        <w:br/>
      </w:r>
      <w:r>
        <w:t xml:space="preserve">Date: _______________</w:t>
      </w:r>
    </w:p>
    <w:p>
      <w:pPr>
        <w:pStyle w:val="BodyText"/>
      </w:pPr>
      <w:r>
        <w:rPr>
          <w:bCs/>
          <w:b/>
        </w:rPr>
        <w:t xml:space="preserve">Constructora Valle del Cauca S.A.S.</w:t>
      </w:r>
      <w:r>
        <w:br/>
      </w:r>
      <w:r>
        <w:t xml:space="preserve">Ing. Carlos Restrepo – Project Manager</w:t>
      </w:r>
      <w:r>
        <w:br/>
      </w:r>
      <w:r>
        <w:t xml:space="preserve">NIT: _______________</w:t>
      </w:r>
      <w:r>
        <w:br/>
      </w:r>
      <w:r>
        <w:t xml:space="preserve">Date: _______________</w:t>
      </w:r>
    </w:p>
    <w:p>
      <w:pPr>
        <w:pStyle w:val="BodyText"/>
      </w:pPr>
      <w:r>
        <w:rPr>
          <w:bCs/>
          <w:b/>
        </w:rPr>
        <w:t xml:space="preserve">Important Note:</w:t>
      </w:r>
      <w:r>
        <w:t xml:space="preserve"> </w:t>
      </w:r>
      <w:r>
        <w:t xml:space="preserve">This Quotation Estimate document is a commercial proposal and does not constitute a binding contract until both parties execute a formal service agreement. All prices are quoted in Colombian Pesos (COP) and include 19% IVA. For any clarification regarding the Welder scope, technical specifications, or project logistics in Colombia Medellín, please contact our commercial team at quotes@andinawelding.co or +57 (604) 444 5566, Monday through Friday, 8:00 AM – 5:00 PM (COT).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Colombia Medellín</dc:title>
  <dc:creator/>
  <dc:language>en</dc:language>
  <cp:keywords/>
  <dcterms:created xsi:type="dcterms:W3CDTF">2026-10-10T01:23:03Z</dcterms:created>
  <dcterms:modified xsi:type="dcterms:W3CDTF">2026-10-10T01:23:03Z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